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8C4BB" w14:textId="77777777" w:rsidR="008819F6" w:rsidRPr="00FB367D" w:rsidRDefault="00894684">
      <w:pPr>
        <w:jc w:val="center"/>
        <w:rPr>
          <w:rFonts w:cstheme="minorHAnsi"/>
          <w:color w:val="000000" w:themeColor="text1"/>
          <w:sz w:val="24"/>
          <w:szCs w:val="24"/>
        </w:rPr>
      </w:pPr>
      <w:r w:rsidRPr="00FB367D">
        <w:rPr>
          <w:noProof/>
          <w:color w:val="000000" w:themeColor="text1"/>
          <w:sz w:val="24"/>
          <w:szCs w:val="24"/>
        </w:rPr>
        <w:drawing>
          <wp:inline distT="0" distB="0" distL="0" distR="0" wp14:anchorId="19D0687D" wp14:editId="6B4548CB">
            <wp:extent cx="5760720" cy="7207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6"/>
                    <a:stretch>
                      <a:fillRect/>
                    </a:stretch>
                  </pic:blipFill>
                  <pic:spPr bwMode="auto">
                    <a:xfrm>
                      <a:off x="0" y="0"/>
                      <a:ext cx="5760720" cy="720725"/>
                    </a:xfrm>
                    <a:prstGeom prst="rect">
                      <a:avLst/>
                    </a:prstGeom>
                  </pic:spPr>
                </pic:pic>
              </a:graphicData>
            </a:graphic>
          </wp:inline>
        </w:drawing>
      </w:r>
    </w:p>
    <w:p w14:paraId="0E100517" w14:textId="77777777" w:rsidR="008819F6" w:rsidRPr="00FB367D" w:rsidRDefault="00894684">
      <w:pPr>
        <w:pStyle w:val="Bezodstpw"/>
        <w:spacing w:line="276" w:lineRule="auto"/>
        <w:jc w:val="right"/>
        <w:rPr>
          <w:rFonts w:cstheme="minorHAnsi"/>
          <w:i/>
          <w:color w:val="000000" w:themeColor="text1"/>
          <w:sz w:val="24"/>
          <w:szCs w:val="24"/>
        </w:rPr>
      </w:pPr>
      <w:r w:rsidRPr="00FB367D">
        <w:rPr>
          <w:rFonts w:cstheme="minorHAnsi"/>
          <w:color w:val="000000" w:themeColor="text1"/>
          <w:sz w:val="24"/>
          <w:szCs w:val="24"/>
        </w:rPr>
        <w:t xml:space="preserve">Załącznik nr 2 do SWZ – </w:t>
      </w:r>
      <w:r w:rsidRPr="00FB367D">
        <w:rPr>
          <w:rFonts w:cstheme="minorHAnsi"/>
          <w:i/>
          <w:color w:val="000000" w:themeColor="text1"/>
          <w:sz w:val="24"/>
          <w:szCs w:val="24"/>
        </w:rPr>
        <w:t>Formularz Opisu Przedmiotu Zamówienia</w:t>
      </w:r>
    </w:p>
    <w:p w14:paraId="179FFDF4" w14:textId="77777777" w:rsidR="008819F6" w:rsidRPr="00FB367D" w:rsidRDefault="00894684">
      <w:pPr>
        <w:pStyle w:val="Bezodstpw"/>
        <w:spacing w:line="276" w:lineRule="auto"/>
        <w:rPr>
          <w:rFonts w:cstheme="minorHAnsi"/>
          <w:color w:val="000000" w:themeColor="text1"/>
          <w:sz w:val="24"/>
          <w:szCs w:val="24"/>
        </w:rPr>
      </w:pPr>
      <w:r w:rsidRPr="00FB367D">
        <w:rPr>
          <w:rFonts w:cstheme="minorHAnsi"/>
          <w:color w:val="000000" w:themeColor="text1"/>
          <w:sz w:val="24"/>
          <w:szCs w:val="24"/>
        </w:rPr>
        <w:t>RRG.271.4.2026</w:t>
      </w:r>
    </w:p>
    <w:p w14:paraId="6FDE2EC3" w14:textId="77777777" w:rsidR="008819F6" w:rsidRPr="00FB367D" w:rsidRDefault="008819F6">
      <w:pPr>
        <w:pStyle w:val="Bezodstpw"/>
        <w:spacing w:line="276" w:lineRule="auto"/>
        <w:rPr>
          <w:rFonts w:cstheme="minorHAnsi"/>
          <w:b/>
          <w:i/>
          <w:color w:val="000000" w:themeColor="text1"/>
          <w:sz w:val="24"/>
          <w:szCs w:val="24"/>
        </w:rPr>
      </w:pPr>
    </w:p>
    <w:p w14:paraId="39B4E6BA" w14:textId="77777777" w:rsidR="008819F6" w:rsidRPr="00FB367D" w:rsidRDefault="00894684">
      <w:pPr>
        <w:pStyle w:val="Bezodstpw"/>
        <w:spacing w:line="276" w:lineRule="auto"/>
        <w:jc w:val="center"/>
        <w:rPr>
          <w:rFonts w:cstheme="minorHAnsi"/>
          <w:b/>
          <w:color w:val="000000" w:themeColor="text1"/>
          <w:sz w:val="24"/>
          <w:szCs w:val="24"/>
        </w:rPr>
      </w:pPr>
      <w:r w:rsidRPr="00FB367D">
        <w:rPr>
          <w:rFonts w:cstheme="minorHAnsi"/>
          <w:b/>
          <w:color w:val="000000" w:themeColor="text1"/>
          <w:sz w:val="24"/>
          <w:szCs w:val="24"/>
        </w:rPr>
        <w:t>FORMULARZ OPISU PRZEDMIOTU ZAMÓWIENIA</w:t>
      </w:r>
    </w:p>
    <w:p w14:paraId="6C043905" w14:textId="77777777" w:rsidR="008819F6" w:rsidRPr="00FB367D" w:rsidRDefault="008819F6">
      <w:pPr>
        <w:pStyle w:val="Bezodstpw"/>
        <w:spacing w:line="276" w:lineRule="auto"/>
        <w:jc w:val="center"/>
        <w:rPr>
          <w:rFonts w:cstheme="minorHAnsi"/>
          <w:b/>
          <w:color w:val="000000" w:themeColor="text1"/>
          <w:sz w:val="24"/>
          <w:szCs w:val="24"/>
        </w:rPr>
      </w:pPr>
    </w:p>
    <w:p w14:paraId="790C71A5" w14:textId="77777777" w:rsidR="008819F6" w:rsidRPr="00FB367D" w:rsidRDefault="00894684">
      <w:pPr>
        <w:jc w:val="center"/>
        <w:rPr>
          <w:rFonts w:cstheme="minorHAnsi"/>
          <w:color w:val="000000" w:themeColor="text1"/>
          <w:sz w:val="24"/>
          <w:szCs w:val="24"/>
        </w:rPr>
      </w:pPr>
      <w:r w:rsidRPr="00FB367D">
        <w:rPr>
          <w:rFonts w:cstheme="minorHAnsi"/>
          <w:color w:val="000000" w:themeColor="text1"/>
          <w:sz w:val="24"/>
          <w:szCs w:val="24"/>
        </w:rPr>
        <w:t>do zamówienia publicznego na dostawy, prowadzonego w trybie podstawowym bez negocjacji, dla zadania pn.:</w:t>
      </w:r>
    </w:p>
    <w:p w14:paraId="6D70B875" w14:textId="77777777" w:rsidR="008819F6" w:rsidRPr="00FB367D" w:rsidRDefault="00894684">
      <w:pPr>
        <w:jc w:val="center"/>
        <w:rPr>
          <w:rFonts w:cstheme="minorHAnsi"/>
          <w:b/>
          <w:i/>
          <w:color w:val="000000" w:themeColor="text1"/>
          <w:sz w:val="24"/>
          <w:szCs w:val="24"/>
        </w:rPr>
      </w:pPr>
      <w:r w:rsidRPr="00FB367D">
        <w:rPr>
          <w:rFonts w:cstheme="minorHAnsi"/>
          <w:b/>
          <w:i/>
          <w:color w:val="000000" w:themeColor="text1"/>
          <w:sz w:val="24"/>
          <w:szCs w:val="24"/>
        </w:rPr>
        <w:t>„Zakup i dostawa wyposażenia do Punktu Selektywnej Zbiórki Odpadów Komunalnych w Milówce”</w:t>
      </w:r>
    </w:p>
    <w:p w14:paraId="1861418A" w14:textId="77777777" w:rsidR="008819F6" w:rsidRPr="00FB367D" w:rsidRDefault="00894684">
      <w:pPr>
        <w:jc w:val="center"/>
        <w:rPr>
          <w:rFonts w:cstheme="minorHAnsi"/>
          <w:b/>
          <w:color w:val="000000" w:themeColor="text1"/>
          <w:sz w:val="24"/>
          <w:szCs w:val="24"/>
        </w:rPr>
      </w:pPr>
      <w:bookmarkStart w:id="0" w:name="_Hlk216555667"/>
      <w:r w:rsidRPr="00FB367D">
        <w:rPr>
          <w:rFonts w:cstheme="minorHAnsi"/>
          <w:b/>
          <w:color w:val="000000" w:themeColor="text1"/>
          <w:sz w:val="24"/>
          <w:szCs w:val="24"/>
        </w:rPr>
        <w:t xml:space="preserve">realizowanego w ramach projektu nr </w:t>
      </w:r>
      <w:r w:rsidRPr="00FB367D">
        <w:rPr>
          <w:rFonts w:eastAsia="DejaVuSans" w:cstheme="minorHAnsi"/>
          <w:b/>
          <w:color w:val="000000" w:themeColor="text1"/>
          <w:sz w:val="24"/>
          <w:szCs w:val="24"/>
        </w:rPr>
        <w:t xml:space="preserve">FESL.02.12-IZ.01-0D8C/24 pt.: „Doposażenie PSZOK w Milówce” dofinansowanego </w:t>
      </w:r>
      <w:r w:rsidRPr="00FB367D">
        <w:rPr>
          <w:rFonts w:eastAsia="DejaVuSans" w:cstheme="minorHAnsi"/>
          <w:b/>
          <w:color w:val="000000" w:themeColor="text1"/>
          <w:sz w:val="24"/>
          <w:szCs w:val="24"/>
        </w:rPr>
        <w:br/>
        <w:t xml:space="preserve">z Funduszy Europejskich dla Śląskiego 2021-2027 (Europejskiego Funduszu Rozwoju Regionalnego), dla Priorytetu: </w:t>
      </w:r>
      <w:r w:rsidRPr="00FB367D">
        <w:rPr>
          <w:rFonts w:cstheme="minorHAnsi"/>
          <w:b/>
          <w:color w:val="000000" w:themeColor="text1"/>
          <w:sz w:val="24"/>
          <w:szCs w:val="24"/>
        </w:rPr>
        <w:t>FESL.02.00-Fundusze Europejskie na zielony rozwój, dla Działania: FESL.02.12-Gospodarka odpadami komunalnymi.</w:t>
      </w:r>
      <w:bookmarkEnd w:id="0"/>
    </w:p>
    <w:p w14:paraId="661C074C" w14:textId="77777777" w:rsidR="008819F6" w:rsidRPr="00FB367D" w:rsidRDefault="00894684">
      <w:pPr>
        <w:pStyle w:val="Bezodstpw"/>
        <w:spacing w:line="276" w:lineRule="auto"/>
        <w:jc w:val="both"/>
        <w:rPr>
          <w:rFonts w:cstheme="minorHAnsi"/>
          <w:color w:val="000000" w:themeColor="text1"/>
          <w:sz w:val="24"/>
          <w:szCs w:val="24"/>
        </w:rPr>
      </w:pPr>
      <w:r w:rsidRPr="00FB367D">
        <w:rPr>
          <w:rFonts w:cstheme="minorHAnsi"/>
          <w:color w:val="000000" w:themeColor="text1"/>
          <w:sz w:val="24"/>
          <w:szCs w:val="24"/>
        </w:rPr>
        <w:t xml:space="preserve">Wykonawca wypełnia kolumny: </w:t>
      </w:r>
    </w:p>
    <w:p w14:paraId="5C50E957" w14:textId="5D68371F" w:rsidR="008819F6" w:rsidRPr="00FB367D" w:rsidRDefault="00894684">
      <w:pPr>
        <w:pStyle w:val="Bezodstpw"/>
        <w:spacing w:line="276" w:lineRule="auto"/>
        <w:jc w:val="both"/>
        <w:rPr>
          <w:rFonts w:cstheme="minorHAnsi"/>
          <w:color w:val="000000" w:themeColor="text1"/>
          <w:sz w:val="24"/>
          <w:szCs w:val="24"/>
        </w:rPr>
      </w:pPr>
      <w:r w:rsidRPr="00FB367D">
        <w:rPr>
          <w:rFonts w:cstheme="minorHAnsi"/>
          <w:color w:val="000000" w:themeColor="text1"/>
          <w:sz w:val="24"/>
          <w:szCs w:val="24"/>
        </w:rPr>
        <w:t>- w Tabeli nr 1: MODEL/TYP WYPOSAŻ</w:t>
      </w:r>
      <w:r w:rsidR="000456C3">
        <w:rPr>
          <w:rFonts w:cstheme="minorHAnsi"/>
          <w:color w:val="000000" w:themeColor="text1"/>
          <w:sz w:val="24"/>
          <w:szCs w:val="24"/>
        </w:rPr>
        <w:t>E</w:t>
      </w:r>
      <w:r w:rsidRPr="00FB367D">
        <w:rPr>
          <w:rFonts w:cstheme="minorHAnsi"/>
          <w:color w:val="000000" w:themeColor="text1"/>
          <w:sz w:val="24"/>
          <w:szCs w:val="24"/>
        </w:rPr>
        <w:t>NIA ORAZ EWENTUALNE: WERSJE I NR KATALOGOWY” oraz „PRODUCENT OFEROWANEGO WYPOSAŻENIA: PEŁNA NAZWA, ADRES, STRONA WWW”.</w:t>
      </w:r>
    </w:p>
    <w:p w14:paraId="27149CAD" w14:textId="77777777" w:rsidR="008819F6" w:rsidRPr="00FB367D" w:rsidRDefault="00894684">
      <w:pPr>
        <w:pStyle w:val="Bezodstpw"/>
        <w:spacing w:line="276" w:lineRule="auto"/>
        <w:jc w:val="both"/>
        <w:rPr>
          <w:rFonts w:cstheme="minorHAnsi"/>
          <w:color w:val="000000" w:themeColor="text1"/>
          <w:sz w:val="24"/>
          <w:szCs w:val="24"/>
        </w:rPr>
      </w:pPr>
      <w:r w:rsidRPr="00FB367D">
        <w:rPr>
          <w:rFonts w:cstheme="minorHAnsi"/>
          <w:color w:val="000000" w:themeColor="text1"/>
          <w:sz w:val="24"/>
          <w:szCs w:val="24"/>
        </w:rPr>
        <w:t>- w Tabeli nr 2: „OFEROWANE PARAMETRY WYPOSAŻENIA”, „POTWIERDZENIE SPEŁNIA/NIE SPEŁNIA WYMAGAŃ”</w:t>
      </w:r>
    </w:p>
    <w:p w14:paraId="5CCB6C2B" w14:textId="77777777" w:rsidR="008819F6" w:rsidRPr="00FB367D" w:rsidRDefault="00894684">
      <w:pPr>
        <w:pStyle w:val="Bezodstpw"/>
        <w:spacing w:line="276" w:lineRule="auto"/>
        <w:jc w:val="both"/>
        <w:rPr>
          <w:rFonts w:cstheme="minorHAnsi"/>
          <w:color w:val="000000" w:themeColor="text1"/>
          <w:sz w:val="24"/>
          <w:szCs w:val="24"/>
        </w:rPr>
      </w:pPr>
      <w:r w:rsidRPr="00FB367D">
        <w:rPr>
          <w:rFonts w:cstheme="minorHAnsi"/>
          <w:color w:val="000000" w:themeColor="text1"/>
          <w:sz w:val="24"/>
          <w:szCs w:val="24"/>
        </w:rPr>
        <w:t xml:space="preserve">W Tabeli 2. Wykonawca w każdej pozycji wypełnia czwartą kolumnę w zależności od wskazania Zamawiającego. W kolumnie czwartej Wykonawca </w:t>
      </w:r>
      <w:r w:rsidRPr="00FB367D">
        <w:rPr>
          <w:rFonts w:cstheme="minorHAnsi"/>
          <w:color w:val="000000" w:themeColor="text1"/>
          <w:sz w:val="24"/>
          <w:szCs w:val="24"/>
        </w:rPr>
        <w:br/>
        <w:t xml:space="preserve">w pozycjach niewykreślonych przez Zamawiającego zobowiązany jest zadeklarować czy jego oferta spełnia wymagane przez Zamawiającego warunki, w tym celu Wykonawca musi wybrać odpowiednie stwierdzenie: </w:t>
      </w:r>
      <w:r w:rsidRPr="00FB367D">
        <w:rPr>
          <w:rFonts w:cstheme="minorHAnsi"/>
          <w:b/>
          <w:color w:val="000000" w:themeColor="text1"/>
          <w:sz w:val="24"/>
          <w:szCs w:val="24"/>
        </w:rPr>
        <w:t>„SPEŁNIA” lub „NIE SPEŁNIA”,</w:t>
      </w:r>
      <w:r w:rsidRPr="00FB367D">
        <w:rPr>
          <w:rFonts w:cstheme="minorHAnsi"/>
          <w:color w:val="000000" w:themeColor="text1"/>
          <w:sz w:val="24"/>
          <w:szCs w:val="24"/>
        </w:rPr>
        <w:t xml:space="preserve"> a następnie niewłaściwe skreślić, zaś </w:t>
      </w:r>
      <w:r w:rsidRPr="00FB367D">
        <w:rPr>
          <w:rFonts w:cstheme="minorHAnsi"/>
          <w:color w:val="000000" w:themeColor="text1"/>
          <w:sz w:val="24"/>
          <w:szCs w:val="24"/>
        </w:rPr>
        <w:br/>
        <w:t xml:space="preserve">w pozycjach wykreślonych przez Zamawiającego, Wykonawca zobowiązany jest wpisać oferowane parametry równoważne. </w:t>
      </w:r>
    </w:p>
    <w:p w14:paraId="030186DD" w14:textId="77777777" w:rsidR="008819F6" w:rsidRPr="00FB367D" w:rsidRDefault="00894684">
      <w:pPr>
        <w:pStyle w:val="Bezodstpw"/>
        <w:spacing w:line="276" w:lineRule="auto"/>
        <w:jc w:val="both"/>
        <w:rPr>
          <w:rFonts w:cstheme="minorHAnsi"/>
          <w:color w:val="000000" w:themeColor="text1"/>
          <w:sz w:val="24"/>
          <w:szCs w:val="24"/>
        </w:rPr>
      </w:pPr>
      <w:r w:rsidRPr="00FB367D">
        <w:rPr>
          <w:rFonts w:cstheme="minorHAnsi"/>
          <w:color w:val="000000" w:themeColor="text1"/>
          <w:sz w:val="24"/>
          <w:szCs w:val="24"/>
        </w:rPr>
        <w:t xml:space="preserve">Zamawiający wymaga, aby Wykonawca wypełnił formularz zgodnie ze wskazaniami zawartymi w niniejszym załączniku. Brak złożenia formularza lub jego niekompletność może skutkować wezwaniem do jego złożenia lub uzupełnienia na zasadach określonych w art. 107 ust. 2 ustawy Pzp. </w:t>
      </w:r>
      <w:r w:rsidRPr="00FB367D">
        <w:rPr>
          <w:rFonts w:cstheme="minorHAnsi"/>
          <w:color w:val="000000" w:themeColor="text1"/>
          <w:sz w:val="24"/>
          <w:szCs w:val="24"/>
        </w:rPr>
        <w:br/>
        <w:t xml:space="preserve">W przypadku, gdy z treści formularza lub innych dokumentów oferty będzie wynikać, że oferowane wyposażenie nie spełnia wymagań </w:t>
      </w:r>
      <w:r w:rsidRPr="00FB367D">
        <w:rPr>
          <w:rFonts w:cstheme="minorHAnsi"/>
          <w:color w:val="000000" w:themeColor="text1"/>
          <w:sz w:val="24"/>
          <w:szCs w:val="24"/>
        </w:rPr>
        <w:lastRenderedPageBreak/>
        <w:t>Zamawiającego, oferta podlega odrzuceniu jako niezgodna z warunkami zamówienia. W przypadku oferowania rozwiązania równoważnego Wykonawca wskazuje w kolumnie ‘oferowane parametry’ parametry oferowanego produktu oraz załącza dokumenty potwierdzające równoważność.</w:t>
      </w:r>
    </w:p>
    <w:p w14:paraId="6C9F8C92" w14:textId="77777777" w:rsidR="008819F6" w:rsidRPr="00FB367D" w:rsidRDefault="008819F6">
      <w:pPr>
        <w:pStyle w:val="Bezodstpw"/>
        <w:spacing w:line="276" w:lineRule="auto"/>
        <w:jc w:val="both"/>
        <w:rPr>
          <w:rFonts w:cstheme="minorHAnsi"/>
          <w:color w:val="000000" w:themeColor="text1"/>
          <w:sz w:val="24"/>
          <w:szCs w:val="24"/>
        </w:rPr>
      </w:pPr>
    </w:p>
    <w:p w14:paraId="2AE8A64A" w14:textId="06D87E75" w:rsidR="008819F6" w:rsidRPr="00FB367D" w:rsidRDefault="00EB5427" w:rsidP="00EB5427">
      <w:pPr>
        <w:jc w:val="both"/>
        <w:rPr>
          <w:rFonts w:cstheme="minorHAnsi"/>
          <w:bCs/>
          <w:color w:val="000000" w:themeColor="text1"/>
          <w:sz w:val="24"/>
          <w:szCs w:val="24"/>
        </w:rPr>
      </w:pPr>
      <w:r w:rsidRPr="00FB367D">
        <w:rPr>
          <w:rFonts w:cstheme="minorHAnsi"/>
          <w:bCs/>
          <w:color w:val="000000" w:themeColor="text1"/>
          <w:sz w:val="24"/>
          <w:szCs w:val="24"/>
        </w:rPr>
        <w:t>Parametry minimalne, maksymalne oraz zakresowe określone w niniejszym opisie przedmiotu zamówienia wynikają z obiektywnych potrzeb Zamawiającego, w szczególności z warunków lokalizacyjnych i montażowych, sposobu użytkowania wyposażenia w Punkcie Selektywnej Zbiórki Odpadów Komunalnych, wymagań bezpieczeństwa, trwałości, kompatybilności z posiadaną infrastrukturą oraz konieczności zapewnienia prawidłowej eksploatacji. Ilekroć opis przedmiotu zamówienia odwołuje się do norm, parametrów technicznych, konstrukcyjnych lub użytkowych, Zamawiający dopuszcza rozwiązania równoważne, pod warunkiem wykazania przez Wykonawcę, że oferowany przedmiot zamówienia zapewnia parametry użytkowe, techniczne, jakościowe i funkcjonalne nie gorsze niż wymagane przez Zamawiającego.</w:t>
      </w:r>
    </w:p>
    <w:p w14:paraId="3A401D61" w14:textId="1F9FC4C1" w:rsidR="008819F6" w:rsidRPr="00FB367D" w:rsidRDefault="00894684">
      <w:pPr>
        <w:spacing w:after="0"/>
        <w:jc w:val="both"/>
        <w:rPr>
          <w:rFonts w:cstheme="minorHAnsi"/>
          <w:b/>
          <w:color w:val="000000" w:themeColor="text1"/>
          <w:sz w:val="24"/>
          <w:szCs w:val="24"/>
        </w:rPr>
      </w:pPr>
      <w:r w:rsidRPr="00FB367D">
        <w:rPr>
          <w:rFonts w:cstheme="minorHAnsi"/>
          <w:b/>
          <w:color w:val="000000" w:themeColor="text1"/>
          <w:sz w:val="24"/>
          <w:szCs w:val="24"/>
        </w:rPr>
        <w:t>Tabela 1. Oferowane wyposaż</w:t>
      </w:r>
      <w:r w:rsidR="000456C3">
        <w:rPr>
          <w:rFonts w:cstheme="minorHAnsi"/>
          <w:b/>
          <w:color w:val="000000" w:themeColor="text1"/>
          <w:sz w:val="24"/>
          <w:szCs w:val="24"/>
        </w:rPr>
        <w:t>e</w:t>
      </w:r>
      <w:r w:rsidRPr="00FB367D">
        <w:rPr>
          <w:rFonts w:cstheme="minorHAnsi"/>
          <w:b/>
          <w:color w:val="000000" w:themeColor="text1"/>
          <w:sz w:val="24"/>
          <w:szCs w:val="24"/>
        </w:rPr>
        <w:t xml:space="preserve">nie. </w:t>
      </w:r>
    </w:p>
    <w:tbl>
      <w:tblPr>
        <w:tblpPr w:leftFromText="141" w:rightFromText="141" w:bottomFromText="160" w:vertAnchor="text" w:horzAnchor="margin" w:tblpXSpec="center" w:tblpY="164"/>
        <w:tblW w:w="15452" w:type="dxa"/>
        <w:jc w:val="center"/>
        <w:tblLayout w:type="fixed"/>
        <w:tblLook w:val="01E0" w:firstRow="1" w:lastRow="1" w:firstColumn="1" w:lastColumn="1" w:noHBand="0" w:noVBand="0"/>
      </w:tblPr>
      <w:tblGrid>
        <w:gridCol w:w="1561"/>
        <w:gridCol w:w="2834"/>
        <w:gridCol w:w="3120"/>
        <w:gridCol w:w="1843"/>
        <w:gridCol w:w="2975"/>
        <w:gridCol w:w="3119"/>
      </w:tblGrid>
      <w:tr w:rsidR="00894684" w:rsidRPr="00FB367D" w14:paraId="77D0D2CC" w14:textId="77777777" w:rsidTr="00EB5427">
        <w:trPr>
          <w:jc w:val="center"/>
        </w:trPr>
        <w:tc>
          <w:tcPr>
            <w:tcW w:w="15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B3EA6E" w14:textId="77777777" w:rsidR="008819F6" w:rsidRPr="00FB367D" w:rsidRDefault="00894684">
            <w:pPr>
              <w:pStyle w:val="Bezodstpw"/>
              <w:widowControl w:val="0"/>
              <w:spacing w:line="276" w:lineRule="auto"/>
              <w:jc w:val="center"/>
              <w:rPr>
                <w:rFonts w:cstheme="minorHAnsi"/>
                <w:b/>
                <w:color w:val="000000" w:themeColor="text1"/>
                <w:sz w:val="24"/>
                <w:szCs w:val="24"/>
              </w:rPr>
            </w:pPr>
            <w:r w:rsidRPr="00FB367D">
              <w:rPr>
                <w:rFonts w:cstheme="minorHAnsi"/>
                <w:b/>
                <w:color w:val="000000" w:themeColor="text1"/>
                <w:sz w:val="24"/>
                <w:szCs w:val="24"/>
              </w:rPr>
              <w:t>Nr części zamówienia</w:t>
            </w:r>
          </w:p>
        </w:tc>
        <w:tc>
          <w:tcPr>
            <w:tcW w:w="28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354FC9" w14:textId="77777777" w:rsidR="008819F6" w:rsidRPr="00FB367D" w:rsidRDefault="00894684">
            <w:pPr>
              <w:pStyle w:val="Bezodstpw"/>
              <w:widowControl w:val="0"/>
              <w:spacing w:line="276" w:lineRule="auto"/>
              <w:jc w:val="center"/>
              <w:rPr>
                <w:rFonts w:cstheme="minorHAnsi"/>
                <w:b/>
                <w:color w:val="000000" w:themeColor="text1"/>
                <w:sz w:val="24"/>
                <w:szCs w:val="24"/>
              </w:rPr>
            </w:pPr>
            <w:r w:rsidRPr="00FB367D">
              <w:rPr>
                <w:rFonts w:cstheme="minorHAnsi"/>
                <w:b/>
                <w:color w:val="000000" w:themeColor="text1"/>
                <w:sz w:val="24"/>
                <w:szCs w:val="24"/>
              </w:rPr>
              <w:t>Nazwa części zamówienia</w:t>
            </w:r>
          </w:p>
        </w:tc>
        <w:tc>
          <w:tcPr>
            <w:tcW w:w="31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4292FB" w14:textId="2B2957B8" w:rsidR="008819F6" w:rsidRPr="00FB367D" w:rsidRDefault="00894684">
            <w:pPr>
              <w:pStyle w:val="Bezodstpw"/>
              <w:widowControl w:val="0"/>
              <w:spacing w:line="276" w:lineRule="auto"/>
              <w:jc w:val="center"/>
              <w:rPr>
                <w:rFonts w:cstheme="minorHAnsi"/>
                <w:b/>
                <w:color w:val="000000" w:themeColor="text1"/>
                <w:sz w:val="24"/>
                <w:szCs w:val="24"/>
              </w:rPr>
            </w:pPr>
            <w:r w:rsidRPr="00FB367D">
              <w:rPr>
                <w:rFonts w:cstheme="minorHAnsi"/>
                <w:b/>
                <w:color w:val="000000" w:themeColor="text1"/>
                <w:sz w:val="24"/>
                <w:szCs w:val="24"/>
              </w:rPr>
              <w:t>Nazwa oferowanego wyposaż</w:t>
            </w:r>
            <w:r w:rsidR="000456C3">
              <w:rPr>
                <w:rFonts w:cstheme="minorHAnsi"/>
                <w:b/>
                <w:color w:val="000000" w:themeColor="text1"/>
                <w:sz w:val="24"/>
                <w:szCs w:val="24"/>
              </w:rPr>
              <w:t>e</w:t>
            </w:r>
            <w:r w:rsidRPr="00FB367D">
              <w:rPr>
                <w:rFonts w:cstheme="minorHAnsi"/>
                <w:b/>
                <w:color w:val="000000" w:themeColor="text1"/>
                <w:sz w:val="24"/>
                <w:szCs w:val="24"/>
              </w:rPr>
              <w:t>nia</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0D9389" w14:textId="4797B863" w:rsidR="008819F6" w:rsidRPr="00FB367D" w:rsidRDefault="00894684">
            <w:pPr>
              <w:pStyle w:val="Bezodstpw"/>
              <w:widowControl w:val="0"/>
              <w:spacing w:line="276" w:lineRule="auto"/>
              <w:jc w:val="center"/>
              <w:rPr>
                <w:rFonts w:cstheme="minorHAnsi"/>
                <w:b/>
                <w:color w:val="000000" w:themeColor="text1"/>
                <w:sz w:val="24"/>
                <w:szCs w:val="24"/>
              </w:rPr>
            </w:pPr>
            <w:r w:rsidRPr="00FB367D">
              <w:rPr>
                <w:rFonts w:cstheme="minorHAnsi"/>
                <w:b/>
                <w:color w:val="000000" w:themeColor="text1"/>
                <w:sz w:val="24"/>
                <w:szCs w:val="24"/>
              </w:rPr>
              <w:t>Ilość oferowanego wyposaż</w:t>
            </w:r>
            <w:r w:rsidR="000456C3">
              <w:rPr>
                <w:rFonts w:cstheme="minorHAnsi"/>
                <w:b/>
                <w:color w:val="000000" w:themeColor="text1"/>
                <w:sz w:val="24"/>
                <w:szCs w:val="24"/>
              </w:rPr>
              <w:t>e</w:t>
            </w:r>
            <w:r w:rsidRPr="00FB367D">
              <w:rPr>
                <w:rFonts w:cstheme="minorHAnsi"/>
                <w:b/>
                <w:color w:val="000000" w:themeColor="text1"/>
                <w:sz w:val="24"/>
                <w:szCs w:val="24"/>
              </w:rPr>
              <w:t>nie</w:t>
            </w:r>
          </w:p>
        </w:tc>
        <w:tc>
          <w:tcPr>
            <w:tcW w:w="29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E194E9" w14:textId="1331243B" w:rsidR="008819F6" w:rsidRPr="00FB367D" w:rsidRDefault="00894684">
            <w:pPr>
              <w:pStyle w:val="Bezodstpw"/>
              <w:widowControl w:val="0"/>
              <w:spacing w:line="276" w:lineRule="auto"/>
              <w:jc w:val="center"/>
              <w:rPr>
                <w:rFonts w:cstheme="minorHAnsi"/>
                <w:b/>
                <w:color w:val="000000" w:themeColor="text1"/>
                <w:sz w:val="24"/>
                <w:szCs w:val="24"/>
              </w:rPr>
            </w:pPr>
            <w:r w:rsidRPr="00FB367D">
              <w:rPr>
                <w:rFonts w:cstheme="minorHAnsi"/>
                <w:b/>
                <w:color w:val="000000" w:themeColor="text1"/>
                <w:sz w:val="24"/>
                <w:szCs w:val="24"/>
              </w:rPr>
              <w:t>Model/Typ oraz ewentualnie: wersja i nr katalogowy oferowanego wyposaż</w:t>
            </w:r>
            <w:r w:rsidR="000456C3">
              <w:rPr>
                <w:rFonts w:cstheme="minorHAnsi"/>
                <w:b/>
                <w:color w:val="000000" w:themeColor="text1"/>
                <w:sz w:val="24"/>
                <w:szCs w:val="24"/>
              </w:rPr>
              <w:t>e</w:t>
            </w:r>
            <w:r w:rsidRPr="00FB367D">
              <w:rPr>
                <w:rFonts w:cstheme="minorHAnsi"/>
                <w:b/>
                <w:color w:val="000000" w:themeColor="text1"/>
                <w:sz w:val="24"/>
                <w:szCs w:val="24"/>
              </w:rPr>
              <w:t>nia</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1A7395" w14:textId="77777777" w:rsidR="008819F6" w:rsidRPr="00FB367D" w:rsidRDefault="00894684">
            <w:pPr>
              <w:pStyle w:val="Bezodstpw"/>
              <w:widowControl w:val="0"/>
              <w:spacing w:line="276" w:lineRule="auto"/>
              <w:jc w:val="center"/>
              <w:rPr>
                <w:rFonts w:cstheme="minorHAnsi"/>
                <w:b/>
                <w:color w:val="000000" w:themeColor="text1"/>
                <w:sz w:val="24"/>
                <w:szCs w:val="24"/>
              </w:rPr>
            </w:pPr>
            <w:r w:rsidRPr="00FB367D">
              <w:rPr>
                <w:rFonts w:cstheme="minorHAnsi"/>
                <w:b/>
                <w:color w:val="000000" w:themeColor="text1"/>
                <w:sz w:val="24"/>
                <w:szCs w:val="24"/>
              </w:rPr>
              <w:t>Producent oferowanego wyposażenia – Pełna nazwa, adres, strona www</w:t>
            </w:r>
          </w:p>
        </w:tc>
      </w:tr>
      <w:tr w:rsidR="00894684" w:rsidRPr="00FB367D" w14:paraId="3A8D4EA1" w14:textId="77777777" w:rsidTr="00EB5427">
        <w:trPr>
          <w:trHeight w:val="243"/>
          <w:jc w:val="center"/>
        </w:trPr>
        <w:tc>
          <w:tcPr>
            <w:tcW w:w="1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133DABE" w14:textId="77777777" w:rsidR="008819F6" w:rsidRPr="00FB367D" w:rsidRDefault="008819F6">
            <w:pPr>
              <w:pStyle w:val="Bezodstpw"/>
              <w:widowControl w:val="0"/>
              <w:spacing w:line="276" w:lineRule="auto"/>
              <w:jc w:val="center"/>
              <w:rPr>
                <w:rFonts w:cstheme="minorHAnsi"/>
                <w:b/>
                <w:color w:val="000000" w:themeColor="text1"/>
                <w:sz w:val="24"/>
                <w:szCs w:val="24"/>
              </w:rPr>
            </w:pPr>
          </w:p>
        </w:tc>
        <w:tc>
          <w:tcPr>
            <w:tcW w:w="28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5B5D99" w14:textId="77777777" w:rsidR="008819F6" w:rsidRPr="00FB367D" w:rsidRDefault="008819F6">
            <w:pPr>
              <w:pStyle w:val="Bezodstpw"/>
              <w:widowControl w:val="0"/>
              <w:spacing w:line="276" w:lineRule="auto"/>
              <w:jc w:val="center"/>
              <w:rPr>
                <w:rFonts w:cstheme="minorHAnsi"/>
                <w:b/>
                <w:color w:val="000000" w:themeColor="text1"/>
                <w:sz w:val="24"/>
                <w:szCs w:val="24"/>
              </w:rPr>
            </w:pPr>
          </w:p>
        </w:tc>
        <w:tc>
          <w:tcPr>
            <w:tcW w:w="31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522A7BA" w14:textId="77777777" w:rsidR="008819F6" w:rsidRPr="00FB367D" w:rsidRDefault="008819F6">
            <w:pPr>
              <w:pStyle w:val="Bezodstpw"/>
              <w:widowControl w:val="0"/>
              <w:spacing w:line="276" w:lineRule="auto"/>
              <w:jc w:val="center"/>
              <w:rPr>
                <w:rFonts w:cstheme="minorHAnsi"/>
                <w:b/>
                <w:color w:val="000000" w:themeColor="text1"/>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8948AF"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9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6B651AB" w14:textId="77777777" w:rsidR="008819F6" w:rsidRPr="00FB367D" w:rsidRDefault="00894684">
            <w:pPr>
              <w:pStyle w:val="Bezodstpw"/>
              <w:widowControl w:val="0"/>
              <w:spacing w:line="276" w:lineRule="auto"/>
              <w:jc w:val="center"/>
              <w:rPr>
                <w:rFonts w:cstheme="minorHAnsi"/>
                <w:i/>
                <w:color w:val="000000" w:themeColor="text1"/>
                <w:sz w:val="24"/>
                <w:szCs w:val="24"/>
              </w:rPr>
            </w:pPr>
            <w:r w:rsidRPr="00FB367D">
              <w:rPr>
                <w:rFonts w:cstheme="minorHAnsi"/>
                <w:i/>
                <w:color w:val="000000" w:themeColor="text1"/>
                <w:sz w:val="24"/>
                <w:szCs w:val="24"/>
              </w:rPr>
              <w:t>wypełnia Wykonawca:</w:t>
            </w:r>
          </w:p>
        </w:tc>
        <w:tc>
          <w:tcPr>
            <w:tcW w:w="31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B67DCC5" w14:textId="77777777" w:rsidR="008819F6" w:rsidRPr="00FB367D" w:rsidRDefault="00894684">
            <w:pPr>
              <w:pStyle w:val="Bezodstpw"/>
              <w:widowControl w:val="0"/>
              <w:spacing w:line="276" w:lineRule="auto"/>
              <w:jc w:val="center"/>
              <w:rPr>
                <w:rFonts w:cstheme="minorHAnsi"/>
                <w:i/>
                <w:color w:val="000000" w:themeColor="text1"/>
                <w:sz w:val="24"/>
                <w:szCs w:val="24"/>
              </w:rPr>
            </w:pPr>
            <w:r w:rsidRPr="00FB367D">
              <w:rPr>
                <w:rFonts w:cstheme="minorHAnsi"/>
                <w:i/>
                <w:color w:val="000000" w:themeColor="text1"/>
                <w:sz w:val="24"/>
                <w:szCs w:val="24"/>
              </w:rPr>
              <w:t>wypełnia Wykonawca:</w:t>
            </w:r>
          </w:p>
        </w:tc>
      </w:tr>
      <w:tr w:rsidR="00894684" w:rsidRPr="00FB367D" w14:paraId="6936B1B5" w14:textId="77777777" w:rsidTr="00EB5427">
        <w:trPr>
          <w:trHeight w:val="306"/>
          <w:jc w:val="center"/>
        </w:trPr>
        <w:tc>
          <w:tcPr>
            <w:tcW w:w="1561" w:type="dxa"/>
            <w:tcBorders>
              <w:top w:val="single" w:sz="4" w:space="0" w:color="000000"/>
              <w:left w:val="single" w:sz="4" w:space="0" w:color="000000"/>
              <w:bottom w:val="single" w:sz="4" w:space="0" w:color="000000"/>
              <w:right w:val="single" w:sz="4" w:space="0" w:color="000000"/>
            </w:tcBorders>
          </w:tcPr>
          <w:p w14:paraId="5A0E40E4"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Część I</w:t>
            </w:r>
          </w:p>
        </w:tc>
        <w:tc>
          <w:tcPr>
            <w:tcW w:w="2834" w:type="dxa"/>
            <w:tcBorders>
              <w:top w:val="single" w:sz="4" w:space="0" w:color="000000"/>
              <w:left w:val="single" w:sz="4" w:space="0" w:color="000000"/>
              <w:bottom w:val="single" w:sz="4" w:space="0" w:color="000000"/>
              <w:right w:val="single" w:sz="4" w:space="0" w:color="000000"/>
            </w:tcBorders>
          </w:tcPr>
          <w:p w14:paraId="6FDC52D3"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„Zakup i dostawa elektronicznej wagi samochodowej najazdowej”</w:t>
            </w:r>
          </w:p>
        </w:tc>
        <w:tc>
          <w:tcPr>
            <w:tcW w:w="3120" w:type="dxa"/>
            <w:tcBorders>
              <w:top w:val="single" w:sz="4" w:space="0" w:color="000000"/>
              <w:left w:val="single" w:sz="4" w:space="0" w:color="000000"/>
              <w:bottom w:val="single" w:sz="4" w:space="0" w:color="000000"/>
              <w:right w:val="single" w:sz="4" w:space="0" w:color="000000"/>
            </w:tcBorders>
            <w:vAlign w:val="center"/>
          </w:tcPr>
          <w:p w14:paraId="72626D59"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Elektroniczna waga samochodowa najazdowa</w:t>
            </w:r>
          </w:p>
        </w:tc>
        <w:tc>
          <w:tcPr>
            <w:tcW w:w="1843" w:type="dxa"/>
            <w:tcBorders>
              <w:top w:val="single" w:sz="4" w:space="0" w:color="000000"/>
              <w:left w:val="single" w:sz="4" w:space="0" w:color="000000"/>
              <w:bottom w:val="single" w:sz="4" w:space="0" w:color="000000"/>
              <w:right w:val="single" w:sz="4" w:space="0" w:color="000000"/>
            </w:tcBorders>
          </w:tcPr>
          <w:p w14:paraId="4509E38C" w14:textId="77777777" w:rsidR="008819F6" w:rsidRPr="00FB367D" w:rsidRDefault="008819F6">
            <w:pPr>
              <w:pStyle w:val="Bezodstpw"/>
              <w:widowControl w:val="0"/>
              <w:spacing w:line="276" w:lineRule="auto"/>
              <w:jc w:val="center"/>
              <w:rPr>
                <w:rFonts w:cstheme="minorHAnsi"/>
                <w:color w:val="000000" w:themeColor="text1"/>
                <w:sz w:val="24"/>
                <w:szCs w:val="24"/>
              </w:rPr>
            </w:pPr>
          </w:p>
          <w:p w14:paraId="276B4136"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1 szt.</w:t>
            </w:r>
          </w:p>
        </w:tc>
        <w:tc>
          <w:tcPr>
            <w:tcW w:w="2975" w:type="dxa"/>
            <w:tcBorders>
              <w:top w:val="single" w:sz="4" w:space="0" w:color="000000"/>
              <w:left w:val="single" w:sz="4" w:space="0" w:color="000000"/>
              <w:bottom w:val="single" w:sz="4" w:space="0" w:color="000000"/>
              <w:right w:val="single" w:sz="4" w:space="0" w:color="000000"/>
            </w:tcBorders>
          </w:tcPr>
          <w:p w14:paraId="58B175CE"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B013ABA"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68419255" w14:textId="77777777" w:rsidTr="00EB5427">
        <w:trPr>
          <w:trHeight w:val="584"/>
          <w:jc w:val="center"/>
        </w:trPr>
        <w:tc>
          <w:tcPr>
            <w:tcW w:w="1561" w:type="dxa"/>
            <w:vMerge w:val="restart"/>
            <w:tcBorders>
              <w:top w:val="single" w:sz="4" w:space="0" w:color="000000"/>
              <w:left w:val="single" w:sz="4" w:space="0" w:color="000000"/>
              <w:right w:val="single" w:sz="4" w:space="0" w:color="000000"/>
            </w:tcBorders>
          </w:tcPr>
          <w:p w14:paraId="724C592C"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Część II</w:t>
            </w:r>
          </w:p>
        </w:tc>
        <w:tc>
          <w:tcPr>
            <w:tcW w:w="2834" w:type="dxa"/>
            <w:vMerge w:val="restart"/>
            <w:tcBorders>
              <w:top w:val="single" w:sz="4" w:space="0" w:color="000000"/>
              <w:left w:val="single" w:sz="4" w:space="0" w:color="000000"/>
              <w:right w:val="single" w:sz="4" w:space="0" w:color="000000"/>
            </w:tcBorders>
          </w:tcPr>
          <w:p w14:paraId="7605E6D1" w14:textId="77777777" w:rsidR="008819F6" w:rsidRPr="00FB367D" w:rsidRDefault="00894684">
            <w:pPr>
              <w:pStyle w:val="Bezodstpw"/>
              <w:widowControl w:val="0"/>
              <w:spacing w:line="276" w:lineRule="auto"/>
              <w:jc w:val="center"/>
              <w:rPr>
                <w:rFonts w:eastAsia="Times New Roman" w:cstheme="minorHAnsi"/>
                <w:bCs/>
                <w:color w:val="000000" w:themeColor="text1"/>
                <w:sz w:val="24"/>
                <w:szCs w:val="24"/>
                <w:lang w:eastAsia="pl-PL"/>
              </w:rPr>
            </w:pPr>
            <w:r w:rsidRPr="00FB367D">
              <w:rPr>
                <w:rFonts w:cstheme="minorHAnsi"/>
                <w:color w:val="000000" w:themeColor="text1"/>
                <w:sz w:val="24"/>
                <w:szCs w:val="24"/>
              </w:rPr>
              <w:t xml:space="preserve">„ Zakup i dostawa </w:t>
            </w:r>
            <w:r w:rsidRPr="00FB367D">
              <w:rPr>
                <w:rStyle w:val="Pogrubienie"/>
                <w:rFonts w:cstheme="minorHAnsi"/>
                <w:b w:val="0"/>
                <w:color w:val="000000" w:themeColor="text1"/>
                <w:sz w:val="24"/>
                <w:szCs w:val="24"/>
              </w:rPr>
              <w:t xml:space="preserve">specjalistycznych szaf bezpieczeństwa do składowania materiałów </w:t>
            </w:r>
            <w:r w:rsidRPr="00FB367D">
              <w:rPr>
                <w:rStyle w:val="Pogrubienie"/>
                <w:rFonts w:cstheme="minorHAnsi"/>
                <w:b w:val="0"/>
                <w:color w:val="000000" w:themeColor="text1"/>
                <w:sz w:val="24"/>
                <w:szCs w:val="24"/>
              </w:rPr>
              <w:br/>
              <w:t>i substancji niebezpiecznych oraz baterii litowo-jonowych”</w:t>
            </w:r>
          </w:p>
        </w:tc>
        <w:tc>
          <w:tcPr>
            <w:tcW w:w="3120" w:type="dxa"/>
            <w:tcBorders>
              <w:top w:val="single" w:sz="4" w:space="0" w:color="000000"/>
              <w:left w:val="single" w:sz="4" w:space="0" w:color="000000"/>
              <w:right w:val="single" w:sz="4" w:space="0" w:color="000000"/>
            </w:tcBorders>
            <w:vAlign w:val="center"/>
          </w:tcPr>
          <w:p w14:paraId="5B74C740"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Ognioodporne szafy na materiały niebezpieczne</w:t>
            </w:r>
          </w:p>
        </w:tc>
        <w:tc>
          <w:tcPr>
            <w:tcW w:w="1843" w:type="dxa"/>
            <w:tcBorders>
              <w:top w:val="single" w:sz="4" w:space="0" w:color="000000"/>
              <w:left w:val="single" w:sz="4" w:space="0" w:color="000000"/>
              <w:right w:val="single" w:sz="4" w:space="0" w:color="000000"/>
            </w:tcBorders>
            <w:vAlign w:val="center"/>
          </w:tcPr>
          <w:p w14:paraId="2A0CCEAC"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2 szt.</w:t>
            </w:r>
          </w:p>
        </w:tc>
        <w:tc>
          <w:tcPr>
            <w:tcW w:w="2975" w:type="dxa"/>
            <w:tcBorders>
              <w:top w:val="single" w:sz="4" w:space="0" w:color="000000"/>
              <w:left w:val="single" w:sz="4" w:space="0" w:color="000000"/>
              <w:right w:val="single" w:sz="4" w:space="0" w:color="000000"/>
            </w:tcBorders>
            <w:vAlign w:val="center"/>
          </w:tcPr>
          <w:p w14:paraId="48616FF4"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right w:val="single" w:sz="4" w:space="0" w:color="000000"/>
            </w:tcBorders>
            <w:vAlign w:val="center"/>
          </w:tcPr>
          <w:p w14:paraId="5D10CAD1"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4E18CEFF" w14:textId="77777777" w:rsidTr="00EB5427">
        <w:trPr>
          <w:trHeight w:val="582"/>
          <w:jc w:val="center"/>
        </w:trPr>
        <w:tc>
          <w:tcPr>
            <w:tcW w:w="1561" w:type="dxa"/>
            <w:vMerge/>
            <w:tcBorders>
              <w:left w:val="single" w:sz="4" w:space="0" w:color="000000"/>
              <w:right w:val="single" w:sz="4" w:space="0" w:color="000000"/>
            </w:tcBorders>
          </w:tcPr>
          <w:p w14:paraId="3697C1FD"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vMerge/>
            <w:tcBorders>
              <w:left w:val="single" w:sz="4" w:space="0" w:color="000000"/>
              <w:right w:val="single" w:sz="4" w:space="0" w:color="000000"/>
            </w:tcBorders>
          </w:tcPr>
          <w:p w14:paraId="76F9CB18"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right w:val="single" w:sz="4" w:space="0" w:color="000000"/>
            </w:tcBorders>
            <w:vAlign w:val="center"/>
          </w:tcPr>
          <w:p w14:paraId="67F13CCB"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Szafa na pestycydy</w:t>
            </w:r>
          </w:p>
        </w:tc>
        <w:tc>
          <w:tcPr>
            <w:tcW w:w="1843" w:type="dxa"/>
            <w:tcBorders>
              <w:top w:val="single" w:sz="4" w:space="0" w:color="000000"/>
              <w:left w:val="single" w:sz="4" w:space="0" w:color="000000"/>
              <w:right w:val="single" w:sz="4" w:space="0" w:color="000000"/>
            </w:tcBorders>
            <w:vAlign w:val="center"/>
          </w:tcPr>
          <w:p w14:paraId="2CB6394C"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1 szt.</w:t>
            </w:r>
          </w:p>
        </w:tc>
        <w:tc>
          <w:tcPr>
            <w:tcW w:w="2975" w:type="dxa"/>
            <w:tcBorders>
              <w:top w:val="single" w:sz="4" w:space="0" w:color="000000"/>
              <w:left w:val="single" w:sz="4" w:space="0" w:color="000000"/>
              <w:right w:val="single" w:sz="4" w:space="0" w:color="000000"/>
            </w:tcBorders>
            <w:vAlign w:val="center"/>
          </w:tcPr>
          <w:p w14:paraId="65C0F49F"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right w:val="single" w:sz="4" w:space="0" w:color="000000"/>
            </w:tcBorders>
            <w:vAlign w:val="center"/>
          </w:tcPr>
          <w:p w14:paraId="367553B3"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35EFDC45" w14:textId="77777777" w:rsidTr="00EB5427">
        <w:trPr>
          <w:trHeight w:val="582"/>
          <w:jc w:val="center"/>
        </w:trPr>
        <w:tc>
          <w:tcPr>
            <w:tcW w:w="1561" w:type="dxa"/>
            <w:vMerge/>
            <w:tcBorders>
              <w:left w:val="single" w:sz="4" w:space="0" w:color="000000"/>
              <w:right w:val="single" w:sz="4" w:space="0" w:color="000000"/>
            </w:tcBorders>
          </w:tcPr>
          <w:p w14:paraId="28C9E5BA"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vMerge/>
            <w:tcBorders>
              <w:left w:val="single" w:sz="4" w:space="0" w:color="000000"/>
              <w:right w:val="single" w:sz="4" w:space="0" w:color="000000"/>
            </w:tcBorders>
          </w:tcPr>
          <w:p w14:paraId="647EE949"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right w:val="single" w:sz="4" w:space="0" w:color="000000"/>
            </w:tcBorders>
            <w:vAlign w:val="center"/>
          </w:tcPr>
          <w:p w14:paraId="73C871C1"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Szafa do składowania baterii litowo - jonowych</w:t>
            </w:r>
          </w:p>
        </w:tc>
        <w:tc>
          <w:tcPr>
            <w:tcW w:w="1843" w:type="dxa"/>
            <w:tcBorders>
              <w:top w:val="single" w:sz="4" w:space="0" w:color="000000"/>
              <w:left w:val="single" w:sz="4" w:space="0" w:color="000000"/>
              <w:right w:val="single" w:sz="4" w:space="0" w:color="000000"/>
            </w:tcBorders>
            <w:vAlign w:val="center"/>
          </w:tcPr>
          <w:p w14:paraId="6BC0E9F4"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1 szt.</w:t>
            </w:r>
          </w:p>
        </w:tc>
        <w:tc>
          <w:tcPr>
            <w:tcW w:w="2975" w:type="dxa"/>
            <w:tcBorders>
              <w:top w:val="single" w:sz="4" w:space="0" w:color="000000"/>
              <w:left w:val="single" w:sz="4" w:space="0" w:color="000000"/>
              <w:right w:val="single" w:sz="4" w:space="0" w:color="000000"/>
            </w:tcBorders>
            <w:vAlign w:val="center"/>
          </w:tcPr>
          <w:p w14:paraId="62DC24C2"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right w:val="single" w:sz="4" w:space="0" w:color="000000"/>
            </w:tcBorders>
            <w:vAlign w:val="center"/>
          </w:tcPr>
          <w:p w14:paraId="327B0EB4"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29CC0FC2" w14:textId="77777777" w:rsidTr="00EB5427">
        <w:trPr>
          <w:trHeight w:val="582"/>
          <w:jc w:val="center"/>
        </w:trPr>
        <w:tc>
          <w:tcPr>
            <w:tcW w:w="1561" w:type="dxa"/>
            <w:tcBorders>
              <w:left w:val="single" w:sz="4" w:space="0" w:color="000000"/>
              <w:right w:val="single" w:sz="4" w:space="0" w:color="000000"/>
            </w:tcBorders>
          </w:tcPr>
          <w:p w14:paraId="4DE2047A"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tcBorders>
              <w:left w:val="single" w:sz="4" w:space="0" w:color="000000"/>
              <w:right w:val="single" w:sz="4" w:space="0" w:color="000000"/>
            </w:tcBorders>
          </w:tcPr>
          <w:p w14:paraId="72D2AC1C"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right w:val="single" w:sz="4" w:space="0" w:color="000000"/>
            </w:tcBorders>
            <w:vAlign w:val="center"/>
          </w:tcPr>
          <w:p w14:paraId="1721AEAD"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Szafa na substancje niebezpieczne</w:t>
            </w:r>
          </w:p>
        </w:tc>
        <w:tc>
          <w:tcPr>
            <w:tcW w:w="1843" w:type="dxa"/>
            <w:tcBorders>
              <w:top w:val="single" w:sz="4" w:space="0" w:color="000000"/>
              <w:left w:val="single" w:sz="4" w:space="0" w:color="000000"/>
              <w:right w:val="single" w:sz="4" w:space="0" w:color="000000"/>
            </w:tcBorders>
            <w:vAlign w:val="center"/>
          </w:tcPr>
          <w:p w14:paraId="0236EA1C"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1 szt.</w:t>
            </w:r>
          </w:p>
        </w:tc>
        <w:tc>
          <w:tcPr>
            <w:tcW w:w="2975" w:type="dxa"/>
            <w:tcBorders>
              <w:top w:val="single" w:sz="4" w:space="0" w:color="000000"/>
              <w:left w:val="single" w:sz="4" w:space="0" w:color="000000"/>
              <w:right w:val="single" w:sz="4" w:space="0" w:color="000000"/>
            </w:tcBorders>
            <w:vAlign w:val="center"/>
          </w:tcPr>
          <w:p w14:paraId="0FBFDDAF"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right w:val="single" w:sz="4" w:space="0" w:color="000000"/>
            </w:tcBorders>
            <w:vAlign w:val="center"/>
          </w:tcPr>
          <w:p w14:paraId="4EA84E2E"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599A24E4" w14:textId="77777777" w:rsidTr="00EB5427">
        <w:trPr>
          <w:trHeight w:val="145"/>
          <w:jc w:val="center"/>
        </w:trPr>
        <w:tc>
          <w:tcPr>
            <w:tcW w:w="1561" w:type="dxa"/>
            <w:vMerge w:val="restart"/>
            <w:tcBorders>
              <w:top w:val="single" w:sz="4" w:space="0" w:color="000000"/>
              <w:left w:val="single" w:sz="4" w:space="0" w:color="000000"/>
              <w:bottom w:val="single" w:sz="4" w:space="0" w:color="000000"/>
              <w:right w:val="single" w:sz="4" w:space="0" w:color="000000"/>
            </w:tcBorders>
          </w:tcPr>
          <w:p w14:paraId="14853F2D"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Część III</w:t>
            </w:r>
          </w:p>
        </w:tc>
        <w:tc>
          <w:tcPr>
            <w:tcW w:w="2834" w:type="dxa"/>
            <w:vMerge w:val="restart"/>
            <w:tcBorders>
              <w:top w:val="single" w:sz="4" w:space="0" w:color="000000"/>
              <w:left w:val="single" w:sz="4" w:space="0" w:color="000000"/>
              <w:bottom w:val="single" w:sz="4" w:space="0" w:color="000000"/>
              <w:right w:val="single" w:sz="4" w:space="0" w:color="000000"/>
            </w:tcBorders>
          </w:tcPr>
          <w:p w14:paraId="56D54F94"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„Zakup i dostawa kontenerów i pojemników na odpady”</w:t>
            </w:r>
          </w:p>
        </w:tc>
        <w:tc>
          <w:tcPr>
            <w:tcW w:w="3120" w:type="dxa"/>
            <w:tcBorders>
              <w:top w:val="single" w:sz="4" w:space="0" w:color="000000"/>
              <w:left w:val="single" w:sz="4" w:space="0" w:color="000000"/>
              <w:bottom w:val="single" w:sz="4" w:space="0" w:color="000000"/>
              <w:right w:val="single" w:sz="4" w:space="0" w:color="000000"/>
            </w:tcBorders>
            <w:vAlign w:val="center"/>
          </w:tcPr>
          <w:p w14:paraId="505ABD60"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Kontener o pojemności</w:t>
            </w:r>
            <w:r w:rsidRPr="00FB367D">
              <w:rPr>
                <w:rFonts w:cstheme="minorHAnsi"/>
                <w:color w:val="000000" w:themeColor="text1"/>
                <w:sz w:val="24"/>
                <w:szCs w:val="24"/>
              </w:rPr>
              <w:br/>
              <w:t xml:space="preserve"> 36 m</w:t>
            </w:r>
            <w:r w:rsidRPr="00FB367D">
              <w:rPr>
                <w:rFonts w:cstheme="minorHAnsi"/>
                <w:color w:val="000000" w:themeColor="text1"/>
                <w:sz w:val="24"/>
                <w:szCs w:val="24"/>
                <w:vertAlign w:val="superscript"/>
              </w:rPr>
              <w:t>3</w:t>
            </w:r>
            <w:r w:rsidRPr="00FB367D">
              <w:rPr>
                <w:rFonts w:eastAsia="Times New Roman" w:cstheme="minorHAnsi"/>
                <w:color w:val="000000" w:themeColor="text1"/>
                <w:sz w:val="24"/>
                <w:szCs w:val="24"/>
                <w:lang w:eastAsia="pl-PL"/>
              </w:rPr>
              <w:t xml:space="preserve">w wersji otwartej do transportu samochodami </w:t>
            </w:r>
            <w:r w:rsidRPr="00FB367D">
              <w:rPr>
                <w:rFonts w:eastAsia="Times New Roman" w:cstheme="minorHAnsi"/>
                <w:color w:val="000000" w:themeColor="text1"/>
                <w:sz w:val="24"/>
                <w:szCs w:val="24"/>
                <w:lang w:eastAsia="pl-PL"/>
              </w:rPr>
              <w:br/>
              <w:t>z urządzeniem hakowym na odpady wielkogabarytowe</w:t>
            </w:r>
          </w:p>
        </w:tc>
        <w:tc>
          <w:tcPr>
            <w:tcW w:w="1843" w:type="dxa"/>
            <w:tcBorders>
              <w:top w:val="single" w:sz="4" w:space="0" w:color="000000"/>
              <w:left w:val="single" w:sz="4" w:space="0" w:color="000000"/>
              <w:bottom w:val="single" w:sz="4" w:space="0" w:color="000000"/>
              <w:right w:val="single" w:sz="4" w:space="0" w:color="000000"/>
            </w:tcBorders>
            <w:vAlign w:val="center"/>
          </w:tcPr>
          <w:p w14:paraId="441FF932"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1 szt.</w:t>
            </w:r>
          </w:p>
        </w:tc>
        <w:tc>
          <w:tcPr>
            <w:tcW w:w="2975" w:type="dxa"/>
            <w:tcBorders>
              <w:top w:val="single" w:sz="4" w:space="0" w:color="000000"/>
              <w:left w:val="single" w:sz="4" w:space="0" w:color="000000"/>
              <w:bottom w:val="single" w:sz="4" w:space="0" w:color="000000"/>
              <w:right w:val="single" w:sz="4" w:space="0" w:color="000000"/>
            </w:tcBorders>
            <w:vAlign w:val="center"/>
          </w:tcPr>
          <w:p w14:paraId="19A7CD88"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55849021"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1DDFEDC6" w14:textId="77777777" w:rsidTr="00EB5427">
        <w:trPr>
          <w:trHeight w:val="145"/>
          <w:jc w:val="center"/>
        </w:trPr>
        <w:tc>
          <w:tcPr>
            <w:tcW w:w="1561" w:type="dxa"/>
            <w:vMerge/>
            <w:tcBorders>
              <w:left w:val="single" w:sz="4" w:space="0" w:color="000000"/>
              <w:right w:val="single" w:sz="4" w:space="0" w:color="000000"/>
            </w:tcBorders>
          </w:tcPr>
          <w:p w14:paraId="0986360B"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vMerge/>
            <w:tcBorders>
              <w:left w:val="single" w:sz="4" w:space="0" w:color="000000"/>
              <w:right w:val="single" w:sz="4" w:space="0" w:color="000000"/>
            </w:tcBorders>
          </w:tcPr>
          <w:p w14:paraId="7CD3F718"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bottom w:val="single" w:sz="4" w:space="0" w:color="000000"/>
              <w:right w:val="single" w:sz="4" w:space="0" w:color="000000"/>
            </w:tcBorders>
            <w:vAlign w:val="center"/>
          </w:tcPr>
          <w:p w14:paraId="6ABB4F46"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 xml:space="preserve">Kontenery o pojemności </w:t>
            </w:r>
            <w:r w:rsidRPr="00FB367D">
              <w:rPr>
                <w:rFonts w:cstheme="minorHAnsi"/>
                <w:color w:val="000000" w:themeColor="text1"/>
                <w:sz w:val="24"/>
                <w:szCs w:val="24"/>
              </w:rPr>
              <w:br/>
              <w:t>7 m</w:t>
            </w:r>
            <w:r w:rsidRPr="00FB367D">
              <w:rPr>
                <w:rFonts w:cstheme="minorHAnsi"/>
                <w:color w:val="000000" w:themeColor="text1"/>
                <w:sz w:val="24"/>
                <w:szCs w:val="24"/>
                <w:vertAlign w:val="superscript"/>
              </w:rPr>
              <w:t>3</w:t>
            </w:r>
            <w:r w:rsidRPr="00FB367D">
              <w:rPr>
                <w:rFonts w:cstheme="minorHAnsi"/>
                <w:color w:val="000000" w:themeColor="text1"/>
                <w:sz w:val="24"/>
                <w:szCs w:val="24"/>
              </w:rPr>
              <w:t xml:space="preserve"> w wersji otwartej do transportu samochodami </w:t>
            </w:r>
            <w:r w:rsidRPr="00FB367D">
              <w:rPr>
                <w:rFonts w:cstheme="minorHAnsi"/>
                <w:color w:val="000000" w:themeColor="text1"/>
                <w:sz w:val="24"/>
                <w:szCs w:val="24"/>
              </w:rPr>
              <w:br/>
              <w:t>z urządzeniem hakowym na szkło</w:t>
            </w:r>
          </w:p>
        </w:tc>
        <w:tc>
          <w:tcPr>
            <w:tcW w:w="1843" w:type="dxa"/>
            <w:tcBorders>
              <w:top w:val="single" w:sz="4" w:space="0" w:color="000000"/>
              <w:left w:val="single" w:sz="4" w:space="0" w:color="000000"/>
              <w:bottom w:val="single" w:sz="4" w:space="0" w:color="000000"/>
              <w:right w:val="single" w:sz="4" w:space="0" w:color="000000"/>
            </w:tcBorders>
            <w:vAlign w:val="center"/>
          </w:tcPr>
          <w:p w14:paraId="2EDD1E80"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2 szt.</w:t>
            </w:r>
          </w:p>
        </w:tc>
        <w:tc>
          <w:tcPr>
            <w:tcW w:w="2975" w:type="dxa"/>
            <w:tcBorders>
              <w:top w:val="single" w:sz="4" w:space="0" w:color="000000"/>
              <w:left w:val="single" w:sz="4" w:space="0" w:color="000000"/>
              <w:bottom w:val="single" w:sz="4" w:space="0" w:color="000000"/>
              <w:right w:val="single" w:sz="4" w:space="0" w:color="000000"/>
            </w:tcBorders>
            <w:vAlign w:val="center"/>
          </w:tcPr>
          <w:p w14:paraId="73E7E7D1"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22B53C88"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6381F69C" w14:textId="77777777" w:rsidTr="00EB5427">
        <w:trPr>
          <w:trHeight w:val="145"/>
          <w:jc w:val="center"/>
        </w:trPr>
        <w:tc>
          <w:tcPr>
            <w:tcW w:w="1561" w:type="dxa"/>
            <w:vMerge/>
            <w:tcBorders>
              <w:left w:val="single" w:sz="4" w:space="0" w:color="000000"/>
              <w:right w:val="single" w:sz="4" w:space="0" w:color="000000"/>
            </w:tcBorders>
          </w:tcPr>
          <w:p w14:paraId="32B17988"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vMerge/>
            <w:tcBorders>
              <w:left w:val="single" w:sz="4" w:space="0" w:color="000000"/>
              <w:right w:val="single" w:sz="4" w:space="0" w:color="000000"/>
            </w:tcBorders>
          </w:tcPr>
          <w:p w14:paraId="5D901D83"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bottom w:val="single" w:sz="4" w:space="0" w:color="000000"/>
              <w:right w:val="single" w:sz="4" w:space="0" w:color="000000"/>
            </w:tcBorders>
            <w:vAlign w:val="center"/>
          </w:tcPr>
          <w:p w14:paraId="7CC912E3"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eastAsia="Times New Roman" w:cstheme="minorHAnsi"/>
                <w:color w:val="000000" w:themeColor="text1"/>
                <w:sz w:val="24"/>
                <w:szCs w:val="24"/>
                <w:lang w:eastAsia="pl-PL"/>
              </w:rPr>
              <w:t xml:space="preserve">Kontenery o pojemności </w:t>
            </w:r>
            <w:r w:rsidRPr="00FB367D">
              <w:rPr>
                <w:rFonts w:eastAsia="Times New Roman" w:cstheme="minorHAnsi"/>
                <w:color w:val="000000" w:themeColor="text1"/>
                <w:sz w:val="24"/>
                <w:szCs w:val="24"/>
                <w:lang w:eastAsia="pl-PL"/>
              </w:rPr>
              <w:br/>
              <w:t>15 m</w:t>
            </w:r>
            <w:r w:rsidRPr="00FB367D">
              <w:rPr>
                <w:rFonts w:eastAsia="Times New Roman" w:cstheme="minorHAnsi"/>
                <w:color w:val="000000" w:themeColor="text1"/>
                <w:sz w:val="24"/>
                <w:szCs w:val="24"/>
                <w:vertAlign w:val="superscript"/>
                <w:lang w:eastAsia="pl-PL"/>
              </w:rPr>
              <w:t xml:space="preserve">3 </w:t>
            </w:r>
            <w:r w:rsidRPr="00FB367D">
              <w:rPr>
                <w:rFonts w:eastAsia="Times New Roman" w:cstheme="minorHAnsi"/>
                <w:color w:val="000000" w:themeColor="text1"/>
                <w:sz w:val="24"/>
                <w:szCs w:val="24"/>
                <w:lang w:eastAsia="pl-PL"/>
              </w:rPr>
              <w:t xml:space="preserve">w wersji otwartej do transportu samochodami </w:t>
            </w:r>
            <w:r w:rsidRPr="00FB367D">
              <w:rPr>
                <w:rFonts w:eastAsia="Times New Roman" w:cstheme="minorHAnsi"/>
                <w:color w:val="000000" w:themeColor="text1"/>
                <w:sz w:val="24"/>
                <w:szCs w:val="24"/>
                <w:lang w:eastAsia="pl-PL"/>
              </w:rPr>
              <w:br/>
              <w:t>z urządzeniem hakowym na tworzywa sztuczne i szkło</w:t>
            </w:r>
          </w:p>
        </w:tc>
        <w:tc>
          <w:tcPr>
            <w:tcW w:w="1843" w:type="dxa"/>
            <w:tcBorders>
              <w:top w:val="single" w:sz="4" w:space="0" w:color="000000"/>
              <w:left w:val="single" w:sz="4" w:space="0" w:color="000000"/>
              <w:bottom w:val="single" w:sz="4" w:space="0" w:color="000000"/>
              <w:right w:val="single" w:sz="4" w:space="0" w:color="000000"/>
            </w:tcBorders>
            <w:vAlign w:val="center"/>
          </w:tcPr>
          <w:p w14:paraId="48E688AC"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2 szt.</w:t>
            </w:r>
          </w:p>
        </w:tc>
        <w:tc>
          <w:tcPr>
            <w:tcW w:w="2975" w:type="dxa"/>
            <w:tcBorders>
              <w:top w:val="single" w:sz="4" w:space="0" w:color="000000"/>
              <w:left w:val="single" w:sz="4" w:space="0" w:color="000000"/>
              <w:bottom w:val="single" w:sz="4" w:space="0" w:color="000000"/>
              <w:right w:val="single" w:sz="4" w:space="0" w:color="000000"/>
            </w:tcBorders>
            <w:vAlign w:val="center"/>
          </w:tcPr>
          <w:p w14:paraId="4F161237"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CC598C1"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7990BC5C" w14:textId="77777777" w:rsidTr="00EB5427">
        <w:trPr>
          <w:trHeight w:val="145"/>
          <w:jc w:val="center"/>
        </w:trPr>
        <w:tc>
          <w:tcPr>
            <w:tcW w:w="1561" w:type="dxa"/>
            <w:vMerge/>
            <w:tcBorders>
              <w:left w:val="single" w:sz="4" w:space="0" w:color="000000"/>
              <w:right w:val="single" w:sz="4" w:space="0" w:color="000000"/>
            </w:tcBorders>
          </w:tcPr>
          <w:p w14:paraId="0BDE97FD"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vMerge/>
            <w:tcBorders>
              <w:left w:val="single" w:sz="4" w:space="0" w:color="000000"/>
              <w:right w:val="single" w:sz="4" w:space="0" w:color="000000"/>
            </w:tcBorders>
          </w:tcPr>
          <w:p w14:paraId="75798C2A"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bottom w:val="single" w:sz="4" w:space="0" w:color="000000"/>
              <w:right w:val="single" w:sz="4" w:space="0" w:color="000000"/>
            </w:tcBorders>
            <w:vAlign w:val="center"/>
          </w:tcPr>
          <w:p w14:paraId="53031D7E"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 xml:space="preserve">Kontenery o pojemności </w:t>
            </w:r>
            <w:r w:rsidRPr="00FB367D">
              <w:rPr>
                <w:rFonts w:cstheme="minorHAnsi"/>
                <w:color w:val="000000" w:themeColor="text1"/>
                <w:sz w:val="24"/>
                <w:szCs w:val="24"/>
              </w:rPr>
              <w:br/>
              <w:t>10 m</w:t>
            </w:r>
            <w:r w:rsidRPr="00FB367D">
              <w:rPr>
                <w:rFonts w:cstheme="minorHAnsi"/>
                <w:color w:val="000000" w:themeColor="text1"/>
                <w:sz w:val="24"/>
                <w:szCs w:val="24"/>
                <w:vertAlign w:val="superscript"/>
              </w:rPr>
              <w:t>3</w:t>
            </w:r>
            <w:r w:rsidRPr="00FB367D">
              <w:rPr>
                <w:rFonts w:cstheme="minorHAnsi"/>
                <w:color w:val="000000" w:themeColor="text1"/>
                <w:sz w:val="24"/>
                <w:szCs w:val="24"/>
              </w:rPr>
              <w:t xml:space="preserve"> w wersji otwartej do transportu samochodami </w:t>
            </w:r>
            <w:r w:rsidRPr="00FB367D">
              <w:rPr>
                <w:rFonts w:cstheme="minorHAnsi"/>
                <w:color w:val="000000" w:themeColor="text1"/>
                <w:sz w:val="24"/>
                <w:szCs w:val="24"/>
              </w:rPr>
              <w:br/>
              <w:t>z urządzeniem hakowym na metale, odpady ulegające biodegradacji i popiół</w:t>
            </w:r>
          </w:p>
        </w:tc>
        <w:tc>
          <w:tcPr>
            <w:tcW w:w="1843" w:type="dxa"/>
            <w:tcBorders>
              <w:top w:val="single" w:sz="4" w:space="0" w:color="000000"/>
              <w:left w:val="single" w:sz="4" w:space="0" w:color="000000"/>
              <w:bottom w:val="single" w:sz="4" w:space="0" w:color="000000"/>
              <w:right w:val="single" w:sz="4" w:space="0" w:color="000000"/>
            </w:tcBorders>
            <w:vAlign w:val="center"/>
          </w:tcPr>
          <w:p w14:paraId="398F5CE4"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3 szt.</w:t>
            </w:r>
          </w:p>
        </w:tc>
        <w:tc>
          <w:tcPr>
            <w:tcW w:w="2975" w:type="dxa"/>
            <w:tcBorders>
              <w:top w:val="single" w:sz="4" w:space="0" w:color="000000"/>
              <w:left w:val="single" w:sz="4" w:space="0" w:color="000000"/>
              <w:bottom w:val="single" w:sz="4" w:space="0" w:color="000000"/>
              <w:right w:val="single" w:sz="4" w:space="0" w:color="000000"/>
            </w:tcBorders>
            <w:vAlign w:val="center"/>
          </w:tcPr>
          <w:p w14:paraId="4BEB62CE"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203A59B8"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5ABAFF88" w14:textId="77777777" w:rsidTr="00EB5427">
        <w:trPr>
          <w:trHeight w:val="145"/>
          <w:jc w:val="center"/>
        </w:trPr>
        <w:tc>
          <w:tcPr>
            <w:tcW w:w="1561" w:type="dxa"/>
            <w:vMerge/>
            <w:tcBorders>
              <w:left w:val="single" w:sz="4" w:space="0" w:color="000000"/>
              <w:right w:val="single" w:sz="4" w:space="0" w:color="000000"/>
            </w:tcBorders>
          </w:tcPr>
          <w:p w14:paraId="4097116E"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vMerge/>
            <w:tcBorders>
              <w:left w:val="single" w:sz="4" w:space="0" w:color="000000"/>
              <w:right w:val="single" w:sz="4" w:space="0" w:color="000000"/>
            </w:tcBorders>
          </w:tcPr>
          <w:p w14:paraId="7E84741C"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bottom w:val="single" w:sz="4" w:space="0" w:color="000000"/>
              <w:right w:val="single" w:sz="4" w:space="0" w:color="000000"/>
            </w:tcBorders>
            <w:vAlign w:val="center"/>
          </w:tcPr>
          <w:p w14:paraId="3A675D7E"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 xml:space="preserve">Kontener o pojemności </w:t>
            </w:r>
            <w:r w:rsidRPr="00FB367D">
              <w:rPr>
                <w:rFonts w:cstheme="minorHAnsi"/>
                <w:color w:val="000000" w:themeColor="text1"/>
                <w:sz w:val="24"/>
                <w:szCs w:val="24"/>
              </w:rPr>
              <w:br/>
              <w:t>10 m</w:t>
            </w:r>
            <w:r w:rsidRPr="00FB367D">
              <w:rPr>
                <w:rFonts w:cstheme="minorHAnsi"/>
                <w:color w:val="000000" w:themeColor="text1"/>
                <w:sz w:val="24"/>
                <w:szCs w:val="24"/>
                <w:vertAlign w:val="superscript"/>
              </w:rPr>
              <w:t>3</w:t>
            </w:r>
            <w:r w:rsidRPr="00FB367D">
              <w:rPr>
                <w:rFonts w:cstheme="minorHAnsi"/>
                <w:color w:val="000000" w:themeColor="text1"/>
                <w:sz w:val="24"/>
                <w:szCs w:val="24"/>
              </w:rPr>
              <w:t xml:space="preserve"> w wersji zakrytej do transportu samochodami </w:t>
            </w:r>
            <w:r w:rsidRPr="00FB367D">
              <w:rPr>
                <w:rFonts w:cstheme="minorHAnsi"/>
                <w:color w:val="000000" w:themeColor="text1"/>
                <w:sz w:val="24"/>
                <w:szCs w:val="24"/>
              </w:rPr>
              <w:br/>
              <w:t>z urządzeniem hakowym na opakowania z drewna</w:t>
            </w:r>
          </w:p>
        </w:tc>
        <w:tc>
          <w:tcPr>
            <w:tcW w:w="1843" w:type="dxa"/>
            <w:tcBorders>
              <w:top w:val="single" w:sz="4" w:space="0" w:color="000000"/>
              <w:left w:val="single" w:sz="4" w:space="0" w:color="000000"/>
              <w:bottom w:val="single" w:sz="4" w:space="0" w:color="000000"/>
              <w:right w:val="single" w:sz="4" w:space="0" w:color="000000"/>
            </w:tcBorders>
            <w:vAlign w:val="center"/>
          </w:tcPr>
          <w:p w14:paraId="2A7A866A"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1 szt.</w:t>
            </w:r>
          </w:p>
        </w:tc>
        <w:tc>
          <w:tcPr>
            <w:tcW w:w="2975" w:type="dxa"/>
            <w:tcBorders>
              <w:top w:val="single" w:sz="4" w:space="0" w:color="000000"/>
              <w:left w:val="single" w:sz="4" w:space="0" w:color="000000"/>
              <w:bottom w:val="single" w:sz="4" w:space="0" w:color="000000"/>
              <w:right w:val="single" w:sz="4" w:space="0" w:color="000000"/>
            </w:tcBorders>
            <w:vAlign w:val="center"/>
          </w:tcPr>
          <w:p w14:paraId="3983499B"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7CAB8284"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3D195EA8" w14:textId="77777777" w:rsidTr="00EB5427">
        <w:trPr>
          <w:trHeight w:val="145"/>
          <w:jc w:val="center"/>
        </w:trPr>
        <w:tc>
          <w:tcPr>
            <w:tcW w:w="1561" w:type="dxa"/>
            <w:vMerge/>
            <w:tcBorders>
              <w:left w:val="single" w:sz="4" w:space="0" w:color="000000"/>
              <w:bottom w:val="single" w:sz="4" w:space="0" w:color="000000"/>
              <w:right w:val="single" w:sz="4" w:space="0" w:color="000000"/>
            </w:tcBorders>
          </w:tcPr>
          <w:p w14:paraId="52E9EEBB"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2834" w:type="dxa"/>
            <w:vMerge/>
            <w:tcBorders>
              <w:left w:val="single" w:sz="4" w:space="0" w:color="000000"/>
              <w:bottom w:val="single" w:sz="4" w:space="0" w:color="000000"/>
              <w:right w:val="single" w:sz="4" w:space="0" w:color="000000"/>
            </w:tcBorders>
          </w:tcPr>
          <w:p w14:paraId="73784C1B"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20" w:type="dxa"/>
            <w:tcBorders>
              <w:top w:val="single" w:sz="4" w:space="0" w:color="000000"/>
              <w:left w:val="single" w:sz="4" w:space="0" w:color="000000"/>
              <w:bottom w:val="single" w:sz="4" w:space="0" w:color="000000"/>
              <w:right w:val="single" w:sz="4" w:space="0" w:color="000000"/>
            </w:tcBorders>
            <w:vAlign w:val="center"/>
          </w:tcPr>
          <w:p w14:paraId="690C8F48"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 xml:space="preserve">Pojemniki ocynkowane </w:t>
            </w:r>
            <w:r w:rsidRPr="00FB367D">
              <w:rPr>
                <w:rFonts w:cstheme="minorHAnsi"/>
                <w:color w:val="000000" w:themeColor="text1"/>
                <w:sz w:val="24"/>
                <w:szCs w:val="24"/>
              </w:rPr>
              <w:br/>
              <w:t>o pojemności 1,1 m</w:t>
            </w:r>
            <w:r w:rsidRPr="00FB367D">
              <w:rPr>
                <w:rFonts w:cstheme="minorHAnsi"/>
                <w:color w:val="000000" w:themeColor="text1"/>
                <w:sz w:val="24"/>
                <w:szCs w:val="24"/>
                <w:vertAlign w:val="superscript"/>
              </w:rPr>
              <w:t xml:space="preserve">3 </w:t>
            </w:r>
            <w:r w:rsidRPr="00FB367D">
              <w:rPr>
                <w:rFonts w:cstheme="minorHAnsi"/>
                <w:color w:val="000000" w:themeColor="text1"/>
                <w:sz w:val="24"/>
                <w:szCs w:val="24"/>
              </w:rPr>
              <w:t xml:space="preserve"> na odpady komunalne</w:t>
            </w:r>
          </w:p>
        </w:tc>
        <w:tc>
          <w:tcPr>
            <w:tcW w:w="1843" w:type="dxa"/>
            <w:tcBorders>
              <w:top w:val="single" w:sz="4" w:space="0" w:color="000000"/>
              <w:left w:val="single" w:sz="4" w:space="0" w:color="000000"/>
              <w:bottom w:val="single" w:sz="4" w:space="0" w:color="000000"/>
              <w:right w:val="single" w:sz="4" w:space="0" w:color="000000"/>
            </w:tcBorders>
            <w:vAlign w:val="center"/>
          </w:tcPr>
          <w:p w14:paraId="21E1B784"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8 szt.</w:t>
            </w:r>
          </w:p>
        </w:tc>
        <w:tc>
          <w:tcPr>
            <w:tcW w:w="2975" w:type="dxa"/>
            <w:tcBorders>
              <w:top w:val="single" w:sz="4" w:space="0" w:color="000000"/>
              <w:left w:val="single" w:sz="4" w:space="0" w:color="000000"/>
              <w:bottom w:val="single" w:sz="4" w:space="0" w:color="000000"/>
              <w:right w:val="single" w:sz="4" w:space="0" w:color="000000"/>
            </w:tcBorders>
            <w:vAlign w:val="center"/>
          </w:tcPr>
          <w:p w14:paraId="6B4A0E2E"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130EE2A4"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r w:rsidR="00894684" w:rsidRPr="00FB367D" w14:paraId="2925E4B3" w14:textId="77777777" w:rsidTr="00EB5427">
        <w:trPr>
          <w:trHeight w:val="70"/>
          <w:jc w:val="center"/>
        </w:trPr>
        <w:tc>
          <w:tcPr>
            <w:tcW w:w="1561" w:type="dxa"/>
            <w:tcBorders>
              <w:top w:val="single" w:sz="4" w:space="0" w:color="000000"/>
              <w:left w:val="single" w:sz="4" w:space="0" w:color="000000"/>
              <w:bottom w:val="single" w:sz="4" w:space="0" w:color="000000"/>
              <w:right w:val="single" w:sz="4" w:space="0" w:color="000000"/>
            </w:tcBorders>
          </w:tcPr>
          <w:p w14:paraId="11512BE6"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Część IV</w:t>
            </w:r>
          </w:p>
        </w:tc>
        <w:tc>
          <w:tcPr>
            <w:tcW w:w="2834" w:type="dxa"/>
            <w:tcBorders>
              <w:top w:val="single" w:sz="4" w:space="0" w:color="000000"/>
              <w:left w:val="single" w:sz="4" w:space="0" w:color="000000"/>
              <w:bottom w:val="single" w:sz="4" w:space="0" w:color="000000"/>
              <w:right w:val="single" w:sz="4" w:space="0" w:color="000000"/>
            </w:tcBorders>
          </w:tcPr>
          <w:p w14:paraId="720DDA5D"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kern w:val="2"/>
                <w:sz w:val="24"/>
                <w:szCs w:val="24"/>
              </w:rPr>
              <w:t>„Zakup i dostawa regałów na przedmioty do ponownego użycia”</w:t>
            </w:r>
          </w:p>
        </w:tc>
        <w:tc>
          <w:tcPr>
            <w:tcW w:w="3120" w:type="dxa"/>
            <w:tcBorders>
              <w:top w:val="single" w:sz="4" w:space="0" w:color="000000"/>
              <w:left w:val="single" w:sz="4" w:space="0" w:color="000000"/>
              <w:bottom w:val="single" w:sz="4" w:space="0" w:color="000000"/>
              <w:right w:val="single" w:sz="4" w:space="0" w:color="000000"/>
            </w:tcBorders>
            <w:vAlign w:val="center"/>
          </w:tcPr>
          <w:p w14:paraId="187F0A63"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Regały</w:t>
            </w:r>
          </w:p>
        </w:tc>
        <w:tc>
          <w:tcPr>
            <w:tcW w:w="1843" w:type="dxa"/>
            <w:tcBorders>
              <w:top w:val="single" w:sz="4" w:space="0" w:color="000000"/>
              <w:left w:val="single" w:sz="4" w:space="0" w:color="000000"/>
              <w:bottom w:val="single" w:sz="4" w:space="0" w:color="000000"/>
              <w:right w:val="single" w:sz="4" w:space="0" w:color="000000"/>
            </w:tcBorders>
          </w:tcPr>
          <w:p w14:paraId="5CBE4151" w14:textId="77777777" w:rsidR="008819F6" w:rsidRPr="00FB367D" w:rsidRDefault="008819F6">
            <w:pPr>
              <w:pStyle w:val="Bezodstpw"/>
              <w:widowControl w:val="0"/>
              <w:spacing w:line="276" w:lineRule="auto"/>
              <w:jc w:val="center"/>
              <w:rPr>
                <w:rFonts w:cstheme="minorHAnsi"/>
                <w:color w:val="000000" w:themeColor="text1"/>
                <w:sz w:val="24"/>
                <w:szCs w:val="24"/>
              </w:rPr>
            </w:pPr>
          </w:p>
          <w:p w14:paraId="09DCB9F7" w14:textId="77777777" w:rsidR="008819F6" w:rsidRPr="00FB367D" w:rsidRDefault="00894684">
            <w:pPr>
              <w:pStyle w:val="Bezodstpw"/>
              <w:widowControl w:val="0"/>
              <w:spacing w:line="276" w:lineRule="auto"/>
              <w:jc w:val="center"/>
              <w:rPr>
                <w:rFonts w:cstheme="minorHAnsi"/>
                <w:color w:val="000000" w:themeColor="text1"/>
                <w:sz w:val="24"/>
                <w:szCs w:val="24"/>
              </w:rPr>
            </w:pPr>
            <w:r w:rsidRPr="00FB367D">
              <w:rPr>
                <w:rFonts w:cstheme="minorHAnsi"/>
                <w:color w:val="000000" w:themeColor="text1"/>
                <w:sz w:val="24"/>
                <w:szCs w:val="24"/>
              </w:rPr>
              <w:t>10 szt.</w:t>
            </w:r>
          </w:p>
        </w:tc>
        <w:tc>
          <w:tcPr>
            <w:tcW w:w="2975" w:type="dxa"/>
            <w:tcBorders>
              <w:top w:val="single" w:sz="4" w:space="0" w:color="000000"/>
              <w:left w:val="single" w:sz="4" w:space="0" w:color="000000"/>
              <w:bottom w:val="single" w:sz="4" w:space="0" w:color="000000"/>
              <w:right w:val="single" w:sz="4" w:space="0" w:color="000000"/>
            </w:tcBorders>
          </w:tcPr>
          <w:p w14:paraId="73D6DDAB" w14:textId="77777777" w:rsidR="008819F6" w:rsidRPr="00FB367D" w:rsidRDefault="008819F6">
            <w:pPr>
              <w:pStyle w:val="Bezodstpw"/>
              <w:widowControl w:val="0"/>
              <w:spacing w:line="276" w:lineRule="auto"/>
              <w:jc w:val="center"/>
              <w:rPr>
                <w:rFonts w:cstheme="minorHAnsi"/>
                <w:color w:val="000000" w:themeColor="text1"/>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1502D805" w14:textId="77777777" w:rsidR="008819F6" w:rsidRPr="00FB367D" w:rsidRDefault="008819F6">
            <w:pPr>
              <w:pStyle w:val="Bezodstpw"/>
              <w:widowControl w:val="0"/>
              <w:spacing w:line="276" w:lineRule="auto"/>
              <w:jc w:val="center"/>
              <w:rPr>
                <w:rFonts w:cstheme="minorHAnsi"/>
                <w:color w:val="000000" w:themeColor="text1"/>
                <w:sz w:val="24"/>
                <w:szCs w:val="24"/>
              </w:rPr>
            </w:pPr>
          </w:p>
        </w:tc>
      </w:tr>
    </w:tbl>
    <w:p w14:paraId="42E8FCC7" w14:textId="77777777" w:rsidR="00EB5427" w:rsidRPr="00FB367D" w:rsidRDefault="00EB5427">
      <w:pPr>
        <w:jc w:val="both"/>
        <w:rPr>
          <w:rFonts w:cstheme="minorHAnsi"/>
          <w:b/>
          <w:color w:val="000000" w:themeColor="text1"/>
          <w:sz w:val="24"/>
          <w:szCs w:val="24"/>
        </w:rPr>
      </w:pPr>
    </w:p>
    <w:p w14:paraId="2DC3794D" w14:textId="7DB925B8" w:rsidR="008819F6" w:rsidRPr="00FB367D" w:rsidRDefault="00894684">
      <w:pPr>
        <w:jc w:val="both"/>
        <w:rPr>
          <w:rFonts w:cstheme="minorHAnsi"/>
          <w:b/>
          <w:color w:val="000000" w:themeColor="text1"/>
          <w:sz w:val="24"/>
          <w:szCs w:val="24"/>
        </w:rPr>
      </w:pPr>
      <w:r w:rsidRPr="00FB367D">
        <w:rPr>
          <w:rFonts w:cstheme="minorHAnsi"/>
          <w:b/>
          <w:color w:val="000000" w:themeColor="text1"/>
          <w:sz w:val="24"/>
          <w:szCs w:val="24"/>
        </w:rPr>
        <w:t xml:space="preserve">Tabela 2. Parametry techniczno - użytkowe wyposażenia wymagane przez Zamawiającego i potwierdzenie ich spełnianie przez Wykonawcę. </w:t>
      </w:r>
    </w:p>
    <w:tbl>
      <w:tblPr>
        <w:tblStyle w:val="Tabela-Siatka"/>
        <w:tblW w:w="14812" w:type="dxa"/>
        <w:jc w:val="center"/>
        <w:tblLayout w:type="fixed"/>
        <w:tblLook w:val="04A0" w:firstRow="1" w:lastRow="0" w:firstColumn="1" w:lastColumn="0" w:noHBand="0" w:noVBand="1"/>
      </w:tblPr>
      <w:tblGrid>
        <w:gridCol w:w="676"/>
        <w:gridCol w:w="3362"/>
        <w:gridCol w:w="6716"/>
        <w:gridCol w:w="4058"/>
      </w:tblGrid>
      <w:tr w:rsidR="00894684" w:rsidRPr="00FB367D" w14:paraId="4F8F0862" w14:textId="77777777">
        <w:trPr>
          <w:jc w:val="center"/>
        </w:trPr>
        <w:tc>
          <w:tcPr>
            <w:tcW w:w="675" w:type="dxa"/>
            <w:shd w:val="clear" w:color="auto" w:fill="BFBFBF" w:themeFill="background1" w:themeFillShade="BF"/>
          </w:tcPr>
          <w:p w14:paraId="3F114362" w14:textId="77777777" w:rsidR="008819F6" w:rsidRPr="00FB367D" w:rsidRDefault="00894684">
            <w:pPr>
              <w:spacing w:after="0"/>
              <w:jc w:val="center"/>
              <w:rPr>
                <w:rFonts w:cstheme="minorHAnsi"/>
                <w:b/>
                <w:color w:val="000000" w:themeColor="text1"/>
                <w:sz w:val="24"/>
                <w:szCs w:val="24"/>
              </w:rPr>
            </w:pPr>
            <w:r w:rsidRPr="00FB367D">
              <w:rPr>
                <w:rFonts w:eastAsia="Calibri" w:cstheme="minorHAnsi"/>
                <w:b/>
                <w:color w:val="000000" w:themeColor="text1"/>
                <w:sz w:val="24"/>
                <w:szCs w:val="24"/>
              </w:rPr>
              <w:t>Lp.</w:t>
            </w:r>
          </w:p>
        </w:tc>
        <w:tc>
          <w:tcPr>
            <w:tcW w:w="3362" w:type="dxa"/>
            <w:shd w:val="clear" w:color="auto" w:fill="BFBFBF" w:themeFill="background1" w:themeFillShade="BF"/>
          </w:tcPr>
          <w:p w14:paraId="1452DA39" w14:textId="77777777" w:rsidR="008819F6" w:rsidRPr="00FB367D" w:rsidRDefault="00894684">
            <w:pPr>
              <w:spacing w:after="0"/>
              <w:jc w:val="center"/>
              <w:rPr>
                <w:rFonts w:cstheme="minorHAnsi"/>
                <w:b/>
                <w:color w:val="000000" w:themeColor="text1"/>
                <w:sz w:val="24"/>
                <w:szCs w:val="24"/>
              </w:rPr>
            </w:pPr>
            <w:r w:rsidRPr="00FB367D">
              <w:rPr>
                <w:rFonts w:eastAsia="Calibri" w:cstheme="minorHAnsi"/>
                <w:b/>
                <w:color w:val="000000" w:themeColor="text1"/>
                <w:sz w:val="24"/>
                <w:szCs w:val="24"/>
              </w:rPr>
              <w:t>Rodzaj parametru techniczno – użytkowego</w:t>
            </w:r>
          </w:p>
        </w:tc>
        <w:tc>
          <w:tcPr>
            <w:tcW w:w="6716" w:type="dxa"/>
            <w:shd w:val="clear" w:color="auto" w:fill="BFBFBF" w:themeFill="background1" w:themeFillShade="BF"/>
          </w:tcPr>
          <w:p w14:paraId="498A8B75" w14:textId="77777777" w:rsidR="008819F6" w:rsidRPr="00FB367D" w:rsidRDefault="00894684">
            <w:pPr>
              <w:widowControl w:val="0"/>
              <w:spacing w:after="0"/>
              <w:jc w:val="center"/>
              <w:rPr>
                <w:rFonts w:cstheme="minorHAnsi"/>
                <w:b/>
                <w:bCs/>
                <w:color w:val="000000" w:themeColor="text1"/>
                <w:sz w:val="24"/>
                <w:szCs w:val="24"/>
              </w:rPr>
            </w:pPr>
            <w:r w:rsidRPr="00FB367D">
              <w:rPr>
                <w:rFonts w:eastAsia="Calibri" w:cstheme="minorHAnsi"/>
                <w:b/>
                <w:bCs/>
                <w:color w:val="000000" w:themeColor="text1"/>
                <w:sz w:val="24"/>
                <w:szCs w:val="24"/>
              </w:rPr>
              <w:t>Wymagania Zamawiającego</w:t>
            </w:r>
          </w:p>
        </w:tc>
        <w:tc>
          <w:tcPr>
            <w:tcW w:w="4058" w:type="dxa"/>
            <w:shd w:val="clear" w:color="auto" w:fill="BFBFBF" w:themeFill="background1" w:themeFillShade="BF"/>
          </w:tcPr>
          <w:p w14:paraId="6314DDAB" w14:textId="77777777" w:rsidR="008819F6" w:rsidRPr="00FB367D" w:rsidRDefault="00894684">
            <w:pPr>
              <w:widowControl w:val="0"/>
              <w:spacing w:after="0"/>
              <w:jc w:val="center"/>
              <w:rPr>
                <w:rFonts w:cstheme="minorHAnsi"/>
                <w:b/>
                <w:bCs/>
                <w:color w:val="000000" w:themeColor="text1"/>
                <w:sz w:val="24"/>
                <w:szCs w:val="24"/>
              </w:rPr>
            </w:pPr>
            <w:r w:rsidRPr="00FB367D">
              <w:rPr>
                <w:rFonts w:eastAsia="Calibri" w:cstheme="minorHAnsi"/>
                <w:b/>
                <w:bCs/>
                <w:color w:val="000000" w:themeColor="text1"/>
                <w:sz w:val="24"/>
                <w:szCs w:val="24"/>
              </w:rPr>
              <w:t>Potwierdzenie spełnienia wymagań</w:t>
            </w:r>
          </w:p>
          <w:p w14:paraId="3288E4FB" w14:textId="77777777" w:rsidR="008819F6" w:rsidRPr="00FB367D" w:rsidRDefault="00894684">
            <w:pPr>
              <w:widowControl w:val="0"/>
              <w:spacing w:after="0"/>
              <w:jc w:val="center"/>
              <w:rPr>
                <w:rFonts w:cstheme="minorHAnsi"/>
                <w:b/>
                <w:bCs/>
                <w:color w:val="000000" w:themeColor="text1"/>
                <w:sz w:val="24"/>
                <w:szCs w:val="24"/>
                <w:u w:val="single"/>
              </w:rPr>
            </w:pPr>
            <w:r w:rsidRPr="00FB367D">
              <w:rPr>
                <w:rFonts w:eastAsia="Calibri" w:cstheme="minorHAnsi"/>
                <w:bCs/>
                <w:color w:val="000000" w:themeColor="text1"/>
                <w:sz w:val="24"/>
                <w:szCs w:val="24"/>
                <w:u w:val="single"/>
              </w:rPr>
              <w:t>wypełnia Wykonawca</w:t>
            </w:r>
          </w:p>
          <w:p w14:paraId="48C52E53" w14:textId="77777777" w:rsidR="008819F6" w:rsidRPr="00FB367D" w:rsidRDefault="00894684">
            <w:pPr>
              <w:widowControl w:val="0"/>
              <w:spacing w:after="0"/>
              <w:jc w:val="center"/>
              <w:rPr>
                <w:rFonts w:cstheme="minorHAnsi"/>
                <w:b/>
                <w:bCs/>
                <w:color w:val="000000" w:themeColor="text1"/>
                <w:sz w:val="24"/>
                <w:szCs w:val="24"/>
              </w:rPr>
            </w:pPr>
            <w:r w:rsidRPr="00FB367D">
              <w:rPr>
                <w:rFonts w:eastAsia="Calibri" w:cstheme="minorHAnsi"/>
                <w:bCs/>
                <w:i/>
                <w:color w:val="000000" w:themeColor="text1"/>
                <w:sz w:val="24"/>
                <w:szCs w:val="24"/>
                <w:u w:val="single"/>
              </w:rPr>
              <w:t>(należy niewłaściwe skreślić)</w:t>
            </w:r>
          </w:p>
        </w:tc>
      </w:tr>
      <w:tr w:rsidR="00894684" w:rsidRPr="00FB367D" w14:paraId="321EC0C0" w14:textId="77777777">
        <w:trPr>
          <w:trHeight w:val="302"/>
          <w:jc w:val="center"/>
        </w:trPr>
        <w:tc>
          <w:tcPr>
            <w:tcW w:w="675" w:type="dxa"/>
            <w:shd w:val="clear" w:color="auto" w:fill="D9D9D9" w:themeFill="background1" w:themeFillShade="D9"/>
          </w:tcPr>
          <w:p w14:paraId="3D417676" w14:textId="77777777" w:rsidR="008819F6" w:rsidRPr="00FB367D" w:rsidRDefault="00894684">
            <w:pPr>
              <w:spacing w:after="0"/>
              <w:jc w:val="center"/>
              <w:rPr>
                <w:rFonts w:cstheme="minorHAnsi"/>
                <w:b/>
                <w:color w:val="000000" w:themeColor="text1"/>
                <w:sz w:val="24"/>
                <w:szCs w:val="24"/>
              </w:rPr>
            </w:pPr>
            <w:r w:rsidRPr="00FB367D">
              <w:rPr>
                <w:rFonts w:eastAsia="Calibri" w:cstheme="minorHAnsi"/>
                <w:b/>
                <w:color w:val="000000" w:themeColor="text1"/>
                <w:sz w:val="24"/>
                <w:szCs w:val="24"/>
              </w:rPr>
              <w:t>1</w:t>
            </w:r>
          </w:p>
        </w:tc>
        <w:tc>
          <w:tcPr>
            <w:tcW w:w="3362" w:type="dxa"/>
            <w:shd w:val="clear" w:color="auto" w:fill="D9D9D9" w:themeFill="background1" w:themeFillShade="D9"/>
          </w:tcPr>
          <w:p w14:paraId="136A6510" w14:textId="77777777" w:rsidR="008819F6" w:rsidRPr="00FB367D" w:rsidRDefault="00894684">
            <w:pPr>
              <w:spacing w:after="0"/>
              <w:jc w:val="center"/>
              <w:rPr>
                <w:rFonts w:cstheme="minorHAnsi"/>
                <w:b/>
                <w:color w:val="000000" w:themeColor="text1"/>
                <w:sz w:val="24"/>
                <w:szCs w:val="24"/>
              </w:rPr>
            </w:pPr>
            <w:r w:rsidRPr="00FB367D">
              <w:rPr>
                <w:rFonts w:eastAsia="Calibri" w:cstheme="minorHAnsi"/>
                <w:b/>
                <w:color w:val="000000" w:themeColor="text1"/>
                <w:sz w:val="24"/>
                <w:szCs w:val="24"/>
              </w:rPr>
              <w:t>2</w:t>
            </w:r>
          </w:p>
        </w:tc>
        <w:tc>
          <w:tcPr>
            <w:tcW w:w="6716" w:type="dxa"/>
            <w:shd w:val="clear" w:color="auto" w:fill="D9D9D9" w:themeFill="background1" w:themeFillShade="D9"/>
          </w:tcPr>
          <w:p w14:paraId="73B3C245" w14:textId="77777777" w:rsidR="008819F6" w:rsidRPr="00FB367D" w:rsidRDefault="00894684">
            <w:pPr>
              <w:spacing w:after="0"/>
              <w:jc w:val="center"/>
              <w:rPr>
                <w:rFonts w:cstheme="minorHAnsi"/>
                <w:b/>
                <w:color w:val="000000" w:themeColor="text1"/>
                <w:sz w:val="24"/>
                <w:szCs w:val="24"/>
              </w:rPr>
            </w:pPr>
            <w:r w:rsidRPr="00FB367D">
              <w:rPr>
                <w:rFonts w:eastAsia="Calibri" w:cstheme="minorHAnsi"/>
                <w:b/>
                <w:color w:val="000000" w:themeColor="text1"/>
                <w:sz w:val="24"/>
                <w:szCs w:val="24"/>
              </w:rPr>
              <w:t>3</w:t>
            </w:r>
          </w:p>
        </w:tc>
        <w:tc>
          <w:tcPr>
            <w:tcW w:w="4058" w:type="dxa"/>
            <w:shd w:val="clear" w:color="auto" w:fill="D9D9D9" w:themeFill="background1" w:themeFillShade="D9"/>
          </w:tcPr>
          <w:p w14:paraId="5230B864" w14:textId="77777777" w:rsidR="008819F6" w:rsidRPr="00FB367D" w:rsidRDefault="00894684">
            <w:pPr>
              <w:spacing w:after="0"/>
              <w:jc w:val="center"/>
              <w:rPr>
                <w:rFonts w:cstheme="minorHAnsi"/>
                <w:b/>
                <w:color w:val="000000" w:themeColor="text1"/>
                <w:sz w:val="24"/>
                <w:szCs w:val="24"/>
              </w:rPr>
            </w:pPr>
            <w:r w:rsidRPr="00FB367D">
              <w:rPr>
                <w:rFonts w:eastAsia="Calibri" w:cstheme="minorHAnsi"/>
                <w:b/>
                <w:color w:val="000000" w:themeColor="text1"/>
                <w:sz w:val="24"/>
                <w:szCs w:val="24"/>
              </w:rPr>
              <w:t>4</w:t>
            </w:r>
          </w:p>
        </w:tc>
      </w:tr>
      <w:tr w:rsidR="00894684" w:rsidRPr="00FB367D" w14:paraId="73CCA084" w14:textId="77777777">
        <w:trPr>
          <w:trHeight w:val="302"/>
          <w:jc w:val="center"/>
        </w:trPr>
        <w:tc>
          <w:tcPr>
            <w:tcW w:w="14811" w:type="dxa"/>
            <w:gridSpan w:val="4"/>
            <w:shd w:val="clear" w:color="auto" w:fill="B8CCE4" w:themeFill="accent1" w:themeFillTint="66"/>
          </w:tcPr>
          <w:p w14:paraId="60D55938" w14:textId="77777777" w:rsidR="008819F6" w:rsidRPr="00FB367D" w:rsidRDefault="00894684">
            <w:pPr>
              <w:spacing w:after="0"/>
              <w:rPr>
                <w:rFonts w:cstheme="minorHAnsi"/>
                <w:b/>
                <w:color w:val="000000" w:themeColor="text1"/>
                <w:sz w:val="24"/>
                <w:szCs w:val="24"/>
              </w:rPr>
            </w:pPr>
            <w:r w:rsidRPr="00FB367D">
              <w:rPr>
                <w:rFonts w:eastAsia="Calibri" w:cstheme="minorHAnsi"/>
                <w:b/>
                <w:color w:val="000000" w:themeColor="text1"/>
                <w:sz w:val="24"/>
                <w:szCs w:val="24"/>
              </w:rPr>
              <w:t>CZĘŚĆ I: „</w:t>
            </w:r>
            <w:r w:rsidRPr="00FB367D">
              <w:rPr>
                <w:rFonts w:eastAsia="Times New Roman" w:cstheme="minorHAnsi"/>
                <w:b/>
                <w:color w:val="000000" w:themeColor="text1"/>
                <w:sz w:val="24"/>
                <w:szCs w:val="24"/>
                <w:lang w:eastAsia="pl-PL"/>
              </w:rPr>
              <w:t>ZAKUP I DOSTAWA WAGI SAMOCHODOWEJ ELEKTRONICZNEJ NAJAZDOWEJ”</w:t>
            </w:r>
          </w:p>
        </w:tc>
      </w:tr>
      <w:tr w:rsidR="00894684" w:rsidRPr="00FB367D" w14:paraId="32247051" w14:textId="77777777">
        <w:trPr>
          <w:jc w:val="center"/>
        </w:trPr>
        <w:tc>
          <w:tcPr>
            <w:tcW w:w="14811" w:type="dxa"/>
            <w:gridSpan w:val="4"/>
            <w:shd w:val="clear" w:color="auto" w:fill="DBE5F1" w:themeFill="accent1" w:themeFillTint="33"/>
          </w:tcPr>
          <w:p w14:paraId="0C36ECBB" w14:textId="77777777" w:rsidR="008819F6" w:rsidRPr="00FB367D" w:rsidRDefault="00894684">
            <w:pPr>
              <w:spacing w:after="0"/>
              <w:rPr>
                <w:rFonts w:cstheme="minorHAnsi"/>
                <w:color w:val="000000" w:themeColor="text1"/>
                <w:sz w:val="24"/>
                <w:szCs w:val="24"/>
              </w:rPr>
            </w:pPr>
            <w:r w:rsidRPr="00FB367D">
              <w:rPr>
                <w:rFonts w:eastAsia="Calibri" w:cstheme="minorHAnsi"/>
                <w:b/>
                <w:color w:val="000000" w:themeColor="text1"/>
                <w:sz w:val="24"/>
                <w:szCs w:val="24"/>
              </w:rPr>
              <w:t>Waga samochodowa elektroniczna najazdowa – 1 szt.</w:t>
            </w:r>
          </w:p>
        </w:tc>
      </w:tr>
      <w:tr w:rsidR="00894684" w:rsidRPr="00FB367D" w14:paraId="4A89FD93" w14:textId="77777777">
        <w:trPr>
          <w:jc w:val="center"/>
        </w:trPr>
        <w:tc>
          <w:tcPr>
            <w:tcW w:w="675" w:type="dxa"/>
          </w:tcPr>
          <w:p w14:paraId="3AF5979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7AC620BF"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1DE340D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nowa, kompletna</w:t>
            </w:r>
          </w:p>
        </w:tc>
        <w:tc>
          <w:tcPr>
            <w:tcW w:w="4058" w:type="dxa"/>
          </w:tcPr>
          <w:p w14:paraId="323C3354"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4BE797C" w14:textId="77777777">
        <w:trPr>
          <w:jc w:val="center"/>
        </w:trPr>
        <w:tc>
          <w:tcPr>
            <w:tcW w:w="675" w:type="dxa"/>
          </w:tcPr>
          <w:p w14:paraId="2AD1C4F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4C7F473F"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Konstrukcja</w:t>
            </w:r>
          </w:p>
        </w:tc>
        <w:tc>
          <w:tcPr>
            <w:tcW w:w="6716" w:type="dxa"/>
          </w:tcPr>
          <w:p w14:paraId="49DD2935"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Stalowa</w:t>
            </w:r>
          </w:p>
        </w:tc>
        <w:tc>
          <w:tcPr>
            <w:tcW w:w="4058" w:type="dxa"/>
          </w:tcPr>
          <w:p w14:paraId="4482B09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3F9658F" w14:textId="77777777">
        <w:trPr>
          <w:jc w:val="center"/>
        </w:trPr>
        <w:tc>
          <w:tcPr>
            <w:tcW w:w="675" w:type="dxa"/>
          </w:tcPr>
          <w:p w14:paraId="7A476CF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212B9D7E"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Nośność Max</w:t>
            </w:r>
          </w:p>
        </w:tc>
        <w:tc>
          <w:tcPr>
            <w:tcW w:w="6716" w:type="dxa"/>
          </w:tcPr>
          <w:p w14:paraId="58850324"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10 Mg – 15 Mg</w:t>
            </w:r>
            <w:r w:rsidR="00EB5427" w:rsidRPr="00FB367D">
              <w:rPr>
                <w:rFonts w:asciiTheme="minorHAnsi" w:eastAsia="Calibri" w:hAnsiTheme="minorHAnsi" w:cstheme="minorHAnsi"/>
                <w:color w:val="000000" w:themeColor="text1"/>
                <w:kern w:val="0"/>
                <w:lang w:eastAsia="en-US" w:bidi="ar-SA"/>
              </w:rPr>
              <w:t xml:space="preserve"> </w:t>
            </w:r>
          </w:p>
          <w:p w14:paraId="21459DF4" w14:textId="1DA18556" w:rsidR="008819F6" w:rsidRPr="00135B1F" w:rsidRDefault="00EB5427">
            <w:pPr>
              <w:pStyle w:val="Zawartotabeli"/>
              <w:widowControl/>
              <w:spacing w:line="276" w:lineRule="auto"/>
              <w:jc w:val="center"/>
              <w:rPr>
                <w:rFonts w:asciiTheme="minorHAnsi" w:hAnsiTheme="minorHAnsi" w:cstheme="minorHAnsi"/>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000579C6" w:rsidRPr="00135B1F">
              <w:rPr>
                <w:rFonts w:asciiTheme="minorHAnsi" w:eastAsia="Calibri" w:hAnsiTheme="minorHAnsi" w:cstheme="minorHAnsi"/>
                <w:b/>
                <w:bCs/>
                <w:i/>
                <w:iCs/>
                <w:color w:val="000000" w:themeColor="text1"/>
                <w:kern w:val="0"/>
                <w:sz w:val="22"/>
                <w:szCs w:val="22"/>
                <w:lang w:eastAsia="en-US" w:bidi="ar-SA"/>
              </w:rPr>
              <w:t>Uzasadnienie</w:t>
            </w:r>
            <w:r w:rsidR="00135B1F" w:rsidRPr="00135B1F">
              <w:rPr>
                <w:rFonts w:asciiTheme="minorHAnsi" w:eastAsia="Calibri" w:hAnsiTheme="minorHAnsi" w:cstheme="minorHAnsi"/>
                <w:b/>
                <w:bCs/>
                <w:i/>
                <w:iCs/>
                <w:color w:val="000000" w:themeColor="text1"/>
                <w:kern w:val="0"/>
                <w:sz w:val="22"/>
                <w:szCs w:val="22"/>
                <w:lang w:eastAsia="en-US" w:bidi="ar-SA"/>
              </w:rPr>
              <w:t xml:space="preserve"> wymagania</w:t>
            </w:r>
            <w:r w:rsidRPr="00135B1F">
              <w:rPr>
                <w:rFonts w:asciiTheme="minorHAnsi" w:eastAsia="Calibri" w:hAnsiTheme="minorHAnsi" w:cstheme="minorHAnsi"/>
                <w:b/>
                <w:bCs/>
                <w:i/>
                <w:iCs/>
                <w:color w:val="000000" w:themeColor="text1"/>
                <w:kern w:val="0"/>
                <w:sz w:val="22"/>
                <w:szCs w:val="22"/>
                <w:lang w:eastAsia="en-US" w:bidi="ar-SA"/>
              </w:rPr>
              <w:t>:</w:t>
            </w:r>
            <w:r w:rsidRPr="00135B1F">
              <w:rPr>
                <w:rFonts w:asciiTheme="minorHAnsi" w:eastAsia="Calibri" w:hAnsiTheme="minorHAnsi" w:cstheme="minorHAnsi"/>
                <w:i/>
                <w:iCs/>
                <w:color w:val="000000" w:themeColor="text1"/>
                <w:kern w:val="0"/>
                <w:sz w:val="22"/>
                <w:szCs w:val="22"/>
                <w:lang w:eastAsia="en-US" w:bidi="ar-SA"/>
              </w:rPr>
              <w:t xml:space="preserve"> wymagany zakres nośności wynika </w:t>
            </w:r>
            <w:r w:rsidRPr="00135B1F">
              <w:rPr>
                <w:rFonts w:asciiTheme="minorHAnsi" w:eastAsia="Calibri" w:hAnsiTheme="minorHAnsi" w:cstheme="minorHAnsi"/>
                <w:i/>
                <w:iCs/>
                <w:color w:val="000000" w:themeColor="text1"/>
                <w:kern w:val="0"/>
                <w:sz w:val="22"/>
                <w:szCs w:val="22"/>
                <w:lang w:eastAsia="en-US" w:bidi="ar-SA"/>
              </w:rPr>
              <w:br/>
              <w:t>z przewidywanego sposobu użytkowania wagi na potrzeby PSZOK oraz konieczności zapewnienia bezpiecznego i prawidłowego ważenia pojazdów i odpadów w rzeczywistych warunkach eksploatacji)</w:t>
            </w:r>
          </w:p>
        </w:tc>
        <w:tc>
          <w:tcPr>
            <w:tcW w:w="4058" w:type="dxa"/>
          </w:tcPr>
          <w:p w14:paraId="06C94F7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43D350A" w14:textId="77777777">
        <w:trPr>
          <w:jc w:val="center"/>
        </w:trPr>
        <w:tc>
          <w:tcPr>
            <w:tcW w:w="675" w:type="dxa"/>
          </w:tcPr>
          <w:p w14:paraId="41BA120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1A52E37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Pomost</w:t>
            </w:r>
          </w:p>
        </w:tc>
        <w:tc>
          <w:tcPr>
            <w:tcW w:w="6716" w:type="dxa"/>
          </w:tcPr>
          <w:p w14:paraId="7F4330C4"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Stalowy o wymiarach od 5,4 x 2,5 m do 5,5 x 2,5 m</w:t>
            </w:r>
            <w:r w:rsidR="00EB5427" w:rsidRPr="00FB367D">
              <w:rPr>
                <w:rFonts w:asciiTheme="minorHAnsi" w:eastAsia="Calibri" w:hAnsiTheme="minorHAnsi" w:cstheme="minorHAnsi"/>
                <w:color w:val="000000" w:themeColor="text1"/>
                <w:kern w:val="0"/>
                <w:lang w:eastAsia="en-US" w:bidi="ar-SA"/>
              </w:rPr>
              <w:t xml:space="preserve"> </w:t>
            </w:r>
          </w:p>
          <w:p w14:paraId="78ED6AA0" w14:textId="748088D8" w:rsidR="008819F6" w:rsidRPr="00135B1F" w:rsidRDefault="00135B1F">
            <w:pPr>
              <w:pStyle w:val="Zawartotabeli"/>
              <w:widowControl/>
              <w:spacing w:line="276" w:lineRule="auto"/>
              <w:jc w:val="center"/>
              <w:rPr>
                <w:rFonts w:asciiTheme="minorHAnsi" w:hAnsiTheme="minorHAnsi" w:cstheme="minorHAnsi"/>
                <w:color w:val="000000" w:themeColor="text1"/>
                <w:sz w:val="22"/>
                <w:szCs w:val="22"/>
              </w:rPr>
            </w:pPr>
            <w:r>
              <w:rPr>
                <w:rFonts w:asciiTheme="minorHAnsi" w:eastAsia="Calibri" w:hAnsiTheme="minorHAnsi" w:cstheme="minorHAnsi"/>
                <w:b/>
                <w:bCs/>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parametr wynika z istniejących warunków montażowych, przygotowanego miejsca posadowienia oraz potrzeby zachowania kompatybilności z infrastrukturą PSZOK</w:t>
            </w:r>
            <w:r>
              <w:rPr>
                <w:rFonts w:asciiTheme="minorHAnsi" w:eastAsia="Calibri" w:hAnsiTheme="minorHAnsi" w:cstheme="minorHAnsi"/>
                <w:i/>
                <w:iCs/>
                <w:color w:val="000000" w:themeColor="text1"/>
                <w:kern w:val="0"/>
                <w:sz w:val="22"/>
                <w:szCs w:val="22"/>
                <w:lang w:eastAsia="en-US" w:bidi="ar-SA"/>
              </w:rPr>
              <w:t>)</w:t>
            </w:r>
          </w:p>
        </w:tc>
        <w:tc>
          <w:tcPr>
            <w:tcW w:w="4058" w:type="dxa"/>
          </w:tcPr>
          <w:p w14:paraId="47207BE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ED79851" w14:textId="77777777">
        <w:trPr>
          <w:jc w:val="center"/>
        </w:trPr>
        <w:tc>
          <w:tcPr>
            <w:tcW w:w="675" w:type="dxa"/>
          </w:tcPr>
          <w:p w14:paraId="7B28935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5EA9D1EA"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Waga pomostu</w:t>
            </w:r>
          </w:p>
        </w:tc>
        <w:tc>
          <w:tcPr>
            <w:tcW w:w="6716" w:type="dxa"/>
          </w:tcPr>
          <w:p w14:paraId="7B091BF3"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1300 - 1500 kg</w:t>
            </w:r>
            <w:r w:rsidR="00EB5427" w:rsidRPr="00FB367D">
              <w:rPr>
                <w:rFonts w:asciiTheme="minorHAnsi" w:eastAsia="Calibri" w:hAnsiTheme="minorHAnsi" w:cstheme="minorHAnsi"/>
                <w:color w:val="000000" w:themeColor="text1"/>
                <w:kern w:val="0"/>
                <w:lang w:eastAsia="en-US" w:bidi="ar-SA"/>
              </w:rPr>
              <w:t xml:space="preserve"> </w:t>
            </w:r>
          </w:p>
          <w:p w14:paraId="33E6DF57" w14:textId="593901DB" w:rsidR="008819F6" w:rsidRPr="00135B1F" w:rsidRDefault="00EB5427">
            <w:pPr>
              <w:pStyle w:val="Zawartotabeli"/>
              <w:widowControl/>
              <w:spacing w:line="276" w:lineRule="auto"/>
              <w:jc w:val="center"/>
              <w:rPr>
                <w:rFonts w:asciiTheme="minorHAnsi" w:hAnsiTheme="minorHAnsi" w:cstheme="minorHAnsi"/>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000579C6" w:rsidRPr="00135B1F">
              <w:rPr>
                <w:rFonts w:asciiTheme="minorHAnsi" w:eastAsia="Calibri" w:hAnsiTheme="minorHAnsi" w:cstheme="minorHAnsi"/>
                <w:b/>
                <w:bCs/>
                <w:i/>
                <w:iCs/>
                <w:color w:val="000000" w:themeColor="text1"/>
                <w:kern w:val="0"/>
                <w:sz w:val="22"/>
                <w:szCs w:val="22"/>
                <w:lang w:eastAsia="en-US" w:bidi="ar-SA"/>
              </w:rPr>
              <w:t>Uz</w:t>
            </w:r>
            <w:r w:rsidRPr="00135B1F">
              <w:rPr>
                <w:rFonts w:asciiTheme="minorHAnsi" w:eastAsia="Calibri" w:hAnsiTheme="minorHAnsi" w:cstheme="minorHAnsi"/>
                <w:b/>
                <w:bCs/>
                <w:i/>
                <w:iCs/>
                <w:color w:val="000000" w:themeColor="text1"/>
                <w:kern w:val="0"/>
                <w:sz w:val="22"/>
                <w:szCs w:val="22"/>
                <w:lang w:eastAsia="en-US" w:bidi="ar-SA"/>
              </w:rPr>
              <w:t>a</w:t>
            </w:r>
            <w:r w:rsidR="000579C6" w:rsidRPr="00135B1F">
              <w:rPr>
                <w:rFonts w:asciiTheme="minorHAnsi" w:eastAsia="Calibri" w:hAnsiTheme="minorHAnsi" w:cstheme="minorHAnsi"/>
                <w:b/>
                <w:bCs/>
                <w:i/>
                <w:iCs/>
                <w:color w:val="000000" w:themeColor="text1"/>
                <w:kern w:val="0"/>
                <w:sz w:val="22"/>
                <w:szCs w:val="22"/>
                <w:lang w:eastAsia="en-US" w:bidi="ar-SA"/>
              </w:rPr>
              <w:t>sadnienie</w:t>
            </w:r>
            <w:r w:rsidR="00135B1F" w:rsidRPr="00135B1F">
              <w:rPr>
                <w:rFonts w:asciiTheme="minorHAnsi" w:eastAsia="Calibri" w:hAnsiTheme="minorHAnsi" w:cstheme="minorHAnsi"/>
                <w:b/>
                <w:bCs/>
                <w:i/>
                <w:iCs/>
                <w:color w:val="000000" w:themeColor="text1"/>
                <w:kern w:val="0"/>
                <w:sz w:val="22"/>
                <w:szCs w:val="22"/>
                <w:lang w:eastAsia="en-US" w:bidi="ar-SA"/>
              </w:rPr>
              <w:t xml:space="preserve"> wymagania</w:t>
            </w:r>
            <w:r w:rsidRPr="00135B1F">
              <w:rPr>
                <w:rFonts w:asciiTheme="minorHAnsi" w:eastAsia="Calibri" w:hAnsiTheme="minorHAnsi" w:cstheme="minorHAnsi"/>
                <w:b/>
                <w:bCs/>
                <w:i/>
                <w:iCs/>
                <w:color w:val="000000" w:themeColor="text1"/>
                <w:kern w:val="0"/>
                <w:sz w:val="22"/>
                <w:szCs w:val="22"/>
                <w:lang w:eastAsia="en-US" w:bidi="ar-SA"/>
              </w:rPr>
              <w:t>:</w:t>
            </w:r>
            <w:r w:rsidRPr="00135B1F">
              <w:rPr>
                <w:rFonts w:asciiTheme="minorHAnsi" w:eastAsia="Calibri" w:hAnsiTheme="minorHAnsi" w:cstheme="minorHAnsi"/>
                <w:i/>
                <w:iCs/>
                <w:color w:val="000000" w:themeColor="text1"/>
                <w:kern w:val="0"/>
                <w:sz w:val="22"/>
                <w:szCs w:val="22"/>
                <w:lang w:eastAsia="en-US" w:bidi="ar-SA"/>
              </w:rPr>
              <w:t xml:space="preserve"> parametr masy własnej pomostu pozostaje </w:t>
            </w:r>
            <w:r w:rsidRPr="00135B1F">
              <w:rPr>
                <w:rFonts w:asciiTheme="minorHAnsi" w:eastAsia="Calibri" w:hAnsiTheme="minorHAnsi" w:cstheme="minorHAnsi"/>
                <w:i/>
                <w:iCs/>
                <w:color w:val="000000" w:themeColor="text1"/>
                <w:kern w:val="0"/>
                <w:sz w:val="22"/>
                <w:szCs w:val="22"/>
                <w:lang w:eastAsia="en-US" w:bidi="ar-SA"/>
              </w:rPr>
              <w:lastRenderedPageBreak/>
              <w:t>w związku z wymaganą trwałością konstrukcji, statecznością urządzenia oraz kompatybilnością z przygotowanym podłożem i przewidywanymi warunkami eksploatacji.</w:t>
            </w:r>
          </w:p>
        </w:tc>
        <w:tc>
          <w:tcPr>
            <w:tcW w:w="4058" w:type="dxa"/>
          </w:tcPr>
          <w:p w14:paraId="3B12E492"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581B6584" w14:textId="77777777">
        <w:trPr>
          <w:jc w:val="center"/>
        </w:trPr>
        <w:tc>
          <w:tcPr>
            <w:tcW w:w="675" w:type="dxa"/>
          </w:tcPr>
          <w:p w14:paraId="0FFB4F1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3716F6C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Najazdy</w:t>
            </w:r>
          </w:p>
        </w:tc>
        <w:tc>
          <w:tcPr>
            <w:tcW w:w="6716" w:type="dxa"/>
          </w:tcPr>
          <w:p w14:paraId="0705478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Komplet najazdów stalowych do wagi</w:t>
            </w:r>
          </w:p>
        </w:tc>
        <w:tc>
          <w:tcPr>
            <w:tcW w:w="4058" w:type="dxa"/>
          </w:tcPr>
          <w:p w14:paraId="70967BE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78A46E5" w14:textId="77777777">
        <w:trPr>
          <w:jc w:val="center"/>
        </w:trPr>
        <w:tc>
          <w:tcPr>
            <w:tcW w:w="675" w:type="dxa"/>
          </w:tcPr>
          <w:p w14:paraId="2E125FA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11ED712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 xml:space="preserve">Zgodność instrukcji wagi </w:t>
            </w:r>
            <w:r w:rsidRPr="00FB367D">
              <w:rPr>
                <w:rFonts w:asciiTheme="minorHAnsi" w:eastAsia="Calibri" w:hAnsiTheme="minorHAnsi" w:cstheme="minorHAnsi"/>
                <w:color w:val="000000" w:themeColor="text1"/>
                <w:kern w:val="0"/>
                <w:lang w:eastAsia="en-US" w:bidi="ar-SA"/>
              </w:rPr>
              <w:br/>
              <w:t>z istniejącym podłożem</w:t>
            </w:r>
          </w:p>
        </w:tc>
        <w:tc>
          <w:tcPr>
            <w:tcW w:w="6716" w:type="dxa"/>
          </w:tcPr>
          <w:p w14:paraId="4B03687F"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 xml:space="preserve">Montaż na gotowym podłożu o parametrach określonych </w:t>
            </w:r>
            <w:r w:rsidRPr="00FB367D">
              <w:rPr>
                <w:rFonts w:asciiTheme="minorHAnsi" w:eastAsia="Calibri" w:hAnsiTheme="minorHAnsi" w:cstheme="minorHAnsi"/>
                <w:color w:val="000000" w:themeColor="text1"/>
                <w:kern w:val="0"/>
                <w:lang w:eastAsia="en-US" w:bidi="ar-SA"/>
              </w:rPr>
              <w:br/>
              <w:t xml:space="preserve">w załączniku - </w:t>
            </w:r>
            <w:r w:rsidRPr="00FB367D">
              <w:rPr>
                <w:rStyle w:val="Pogrubienie"/>
                <w:rFonts w:asciiTheme="minorHAnsi" w:eastAsia="Calibri" w:hAnsiTheme="minorHAnsi" w:cstheme="minorHAnsi"/>
                <w:b w:val="0"/>
                <w:i/>
                <w:color w:val="000000" w:themeColor="text1"/>
                <w:kern w:val="0"/>
                <w:lang w:eastAsia="en-US" w:bidi="ar-SA"/>
              </w:rPr>
              <w:t>Specyfikacja i instrukcja producenta wagi</w:t>
            </w:r>
            <w:r w:rsidRPr="00FB367D">
              <w:rPr>
                <w:rFonts w:asciiTheme="minorHAnsi" w:eastAsia="Calibri" w:hAnsiTheme="minorHAnsi" w:cstheme="minorHAnsi"/>
                <w:color w:val="000000" w:themeColor="text1"/>
                <w:kern w:val="0"/>
                <w:lang w:eastAsia="en-US" w:bidi="ar-SA"/>
              </w:rPr>
              <w:t xml:space="preserve"> umożliwiająca montaż wagi na istniejącym podłożu</w:t>
            </w:r>
          </w:p>
          <w:p w14:paraId="5D1B9274" w14:textId="5D4A74B8" w:rsidR="008819F6" w:rsidRPr="00135B1F" w:rsidRDefault="00EB5427">
            <w:pPr>
              <w:pStyle w:val="Zawartotabeli"/>
              <w:widowControl/>
              <w:spacing w:line="276" w:lineRule="auto"/>
              <w:jc w:val="center"/>
              <w:rPr>
                <w:rFonts w:asciiTheme="minorHAnsi" w:hAnsiTheme="minorHAnsi" w:cstheme="minorHAnsi"/>
                <w:color w:val="000000" w:themeColor="text1"/>
                <w:sz w:val="22"/>
                <w:szCs w:val="22"/>
              </w:rPr>
            </w:pPr>
            <w:r w:rsidRPr="00135B1F">
              <w:rPr>
                <w:rFonts w:asciiTheme="minorHAnsi" w:eastAsia="Calibri" w:hAnsiTheme="minorHAnsi" w:cstheme="minorHAnsi"/>
                <w:color w:val="000000" w:themeColor="text1"/>
                <w:kern w:val="0"/>
                <w:sz w:val="22"/>
                <w:szCs w:val="22"/>
                <w:lang w:eastAsia="en-US" w:bidi="ar-SA"/>
              </w:rPr>
              <w:t xml:space="preserve"> </w:t>
            </w:r>
            <w:r w:rsidRPr="00135B1F">
              <w:rPr>
                <w:rFonts w:asciiTheme="minorHAnsi" w:eastAsia="Calibri" w:hAnsiTheme="minorHAnsi" w:cstheme="minorHAnsi"/>
                <w:i/>
                <w:iCs/>
                <w:color w:val="000000" w:themeColor="text1"/>
                <w:kern w:val="0"/>
                <w:sz w:val="22"/>
                <w:szCs w:val="22"/>
                <w:lang w:eastAsia="en-US" w:bidi="ar-SA"/>
              </w:rPr>
              <w:t>(</w:t>
            </w:r>
            <w:r w:rsidR="000579C6" w:rsidRPr="00135B1F">
              <w:rPr>
                <w:rFonts w:asciiTheme="minorHAnsi" w:eastAsia="Calibri" w:hAnsiTheme="minorHAnsi" w:cstheme="minorHAnsi"/>
                <w:b/>
                <w:bCs/>
                <w:i/>
                <w:iCs/>
                <w:color w:val="000000" w:themeColor="text1"/>
                <w:kern w:val="0"/>
                <w:sz w:val="22"/>
                <w:szCs w:val="22"/>
                <w:lang w:eastAsia="en-US" w:bidi="ar-SA"/>
              </w:rPr>
              <w:t>Uzasadnienie</w:t>
            </w:r>
            <w:r w:rsidR="00135B1F" w:rsidRPr="00135B1F">
              <w:rPr>
                <w:rFonts w:asciiTheme="minorHAnsi" w:eastAsia="Calibri" w:hAnsiTheme="minorHAnsi" w:cstheme="minorHAnsi"/>
                <w:b/>
                <w:bCs/>
                <w:i/>
                <w:iCs/>
                <w:color w:val="000000" w:themeColor="text1"/>
                <w:kern w:val="0"/>
                <w:sz w:val="22"/>
                <w:szCs w:val="22"/>
                <w:lang w:eastAsia="en-US" w:bidi="ar-SA"/>
              </w:rPr>
              <w:t xml:space="preserve"> wymagania</w:t>
            </w:r>
            <w:r w:rsidRPr="00135B1F">
              <w:rPr>
                <w:rFonts w:asciiTheme="minorHAnsi" w:eastAsia="Calibri" w:hAnsiTheme="minorHAnsi" w:cstheme="minorHAnsi"/>
                <w:i/>
                <w:iCs/>
                <w:color w:val="000000" w:themeColor="text1"/>
                <w:kern w:val="0"/>
                <w:sz w:val="22"/>
                <w:szCs w:val="22"/>
                <w:lang w:eastAsia="en-US" w:bidi="ar-SA"/>
              </w:rPr>
              <w:t>: wymóg wynika z faktu, że montaż następuje na istniejącym, przygotowanym podłożu, dlatego zaoferowana waga musi być możliwa do prawidłowego i bezpiecznego posadowienia bez konieczności istotnej przebudowy infrastruktury Zamawiającego)</w:t>
            </w:r>
          </w:p>
        </w:tc>
        <w:tc>
          <w:tcPr>
            <w:tcW w:w="4058" w:type="dxa"/>
          </w:tcPr>
          <w:p w14:paraId="05CE5472"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E261575" w14:textId="77777777">
        <w:trPr>
          <w:jc w:val="center"/>
        </w:trPr>
        <w:tc>
          <w:tcPr>
            <w:tcW w:w="675" w:type="dxa"/>
          </w:tcPr>
          <w:p w14:paraId="6ECEA2D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084A28A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Działka odczytowa i legalizacyjna</w:t>
            </w:r>
          </w:p>
        </w:tc>
        <w:tc>
          <w:tcPr>
            <w:tcW w:w="6716" w:type="dxa"/>
          </w:tcPr>
          <w:p w14:paraId="36914699"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5 - 10 kg</w:t>
            </w:r>
            <w:r w:rsidR="00135B1F">
              <w:rPr>
                <w:rFonts w:asciiTheme="minorHAnsi" w:eastAsia="Calibri" w:hAnsiTheme="minorHAnsi" w:cstheme="minorHAnsi"/>
                <w:color w:val="000000" w:themeColor="text1"/>
                <w:kern w:val="0"/>
                <w:lang w:eastAsia="en-US" w:bidi="ar-SA"/>
              </w:rPr>
              <w:t xml:space="preserve"> </w:t>
            </w:r>
          </w:p>
          <w:p w14:paraId="2005CBE9" w14:textId="389DF594" w:rsidR="00135B1F"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parametr wynika z planowanego sposobu użytkowania wagi na potrzeby PSZOK oraz konieczności zapewnienia prawidłowego i praktycznie użytecznego ważenia odpadów i pojazdów w warunkach eksploatacyjnych Zamawiającego)</w:t>
            </w:r>
          </w:p>
        </w:tc>
        <w:tc>
          <w:tcPr>
            <w:tcW w:w="4058" w:type="dxa"/>
          </w:tcPr>
          <w:p w14:paraId="196C633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055BD31" w14:textId="77777777">
        <w:trPr>
          <w:jc w:val="center"/>
        </w:trPr>
        <w:tc>
          <w:tcPr>
            <w:tcW w:w="675" w:type="dxa"/>
          </w:tcPr>
          <w:p w14:paraId="46120E5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3DBDA5C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Czujniki</w:t>
            </w:r>
          </w:p>
        </w:tc>
        <w:tc>
          <w:tcPr>
            <w:tcW w:w="6716" w:type="dxa"/>
          </w:tcPr>
          <w:p w14:paraId="529179A7" w14:textId="77777777" w:rsidR="00135B1F" w:rsidRDefault="00894684" w:rsidP="00135B1F">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Tensometryczne 4 szt., hermetyczne zamknięcie, ochrona przepięciowa</w:t>
            </w:r>
          </w:p>
          <w:p w14:paraId="2F8DB2A3" w14:textId="24878E69" w:rsidR="008819F6" w:rsidRPr="00135B1F" w:rsidRDefault="00EB5427" w:rsidP="00135B1F">
            <w:pPr>
              <w:pStyle w:val="Zawartotabeli"/>
              <w:widowControl/>
              <w:spacing w:line="276" w:lineRule="auto"/>
              <w:jc w:val="center"/>
              <w:rPr>
                <w:rFonts w:asciiTheme="minorHAnsi" w:eastAsia="Calibri" w:hAnsiTheme="minorHAnsi" w:cstheme="minorHAnsi"/>
                <w:i/>
                <w:iCs/>
                <w:color w:val="000000" w:themeColor="text1"/>
                <w:kern w:val="0"/>
                <w:sz w:val="22"/>
                <w:szCs w:val="22"/>
                <w:lang w:eastAsia="en-US" w:bidi="ar-SA"/>
              </w:rPr>
            </w:pPr>
            <w:r w:rsidRPr="00135B1F">
              <w:rPr>
                <w:rFonts w:asciiTheme="minorHAnsi" w:eastAsia="Calibri" w:hAnsiTheme="minorHAnsi" w:cstheme="minorHAnsi"/>
                <w:i/>
                <w:iCs/>
                <w:color w:val="000000" w:themeColor="text1"/>
                <w:kern w:val="0"/>
                <w:sz w:val="22"/>
                <w:szCs w:val="22"/>
                <w:lang w:eastAsia="en-US" w:bidi="ar-SA"/>
              </w:rPr>
              <w:t xml:space="preserve"> </w:t>
            </w:r>
            <w:r w:rsidR="00135B1F" w:rsidRPr="00135B1F">
              <w:rPr>
                <w:rFonts w:asciiTheme="minorHAnsi" w:eastAsia="Calibri" w:hAnsiTheme="minorHAnsi" w:cstheme="minorHAnsi"/>
                <w:i/>
                <w:iCs/>
                <w:color w:val="000000" w:themeColor="text1"/>
                <w:kern w:val="0"/>
                <w:sz w:val="22"/>
                <w:szCs w:val="22"/>
                <w:lang w:eastAsia="en-US" w:bidi="ar-SA"/>
              </w:rPr>
              <w:t>(</w:t>
            </w:r>
            <w:r w:rsidR="00135B1F" w:rsidRPr="00135B1F">
              <w:rPr>
                <w:rFonts w:asciiTheme="minorHAnsi" w:eastAsia="Calibri" w:hAnsiTheme="minorHAnsi" w:cstheme="minorHAnsi"/>
                <w:b/>
                <w:bCs/>
                <w:i/>
                <w:iCs/>
                <w:color w:val="000000" w:themeColor="text1"/>
                <w:kern w:val="0"/>
                <w:sz w:val="22"/>
                <w:szCs w:val="22"/>
                <w:lang w:eastAsia="en-US" w:bidi="ar-SA"/>
              </w:rPr>
              <w:t>Uzasadnienie wymagania:</w:t>
            </w:r>
            <w:r w:rsidR="00135B1F" w:rsidRPr="00135B1F">
              <w:rPr>
                <w:rFonts w:asciiTheme="minorHAnsi" w:eastAsia="Calibri" w:hAnsiTheme="minorHAnsi" w:cstheme="minorHAnsi"/>
                <w:i/>
                <w:iCs/>
                <w:color w:val="000000" w:themeColor="text1"/>
                <w:kern w:val="0"/>
                <w:sz w:val="22"/>
                <w:szCs w:val="22"/>
                <w:lang w:eastAsia="en-US" w:bidi="ar-SA"/>
              </w:rPr>
              <w:t xml:space="preserve"> wymóg podyktowany jest koniecznością zapewnienia trwałości, stabilności pomiaru, odporności na warunki zewnętrzne oraz bezpieczeństwa pracy urządzenia w miejscu eksploatacji</w:t>
            </w:r>
            <w:r w:rsidR="00135B1F">
              <w:rPr>
                <w:rFonts w:asciiTheme="minorHAnsi" w:eastAsia="Calibri" w:hAnsiTheme="minorHAnsi" w:cstheme="minorHAnsi"/>
                <w:i/>
                <w:iCs/>
                <w:color w:val="000000" w:themeColor="text1"/>
                <w:kern w:val="0"/>
                <w:sz w:val="22"/>
                <w:szCs w:val="22"/>
                <w:lang w:eastAsia="en-US" w:bidi="ar-SA"/>
              </w:rPr>
              <w:t>)</w:t>
            </w:r>
          </w:p>
        </w:tc>
        <w:tc>
          <w:tcPr>
            <w:tcW w:w="4058" w:type="dxa"/>
          </w:tcPr>
          <w:p w14:paraId="6A0AEDE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D9E6C21" w14:textId="77777777">
        <w:trPr>
          <w:jc w:val="center"/>
        </w:trPr>
        <w:tc>
          <w:tcPr>
            <w:tcW w:w="675" w:type="dxa"/>
          </w:tcPr>
          <w:p w14:paraId="3447C77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40BBB85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Terminal wagowy</w:t>
            </w:r>
          </w:p>
        </w:tc>
        <w:tc>
          <w:tcPr>
            <w:tcW w:w="6716" w:type="dxa"/>
          </w:tcPr>
          <w:p w14:paraId="7C9C67A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Możliwość czytania wskazań wagi i znacznika stabilności wagi</w:t>
            </w:r>
          </w:p>
        </w:tc>
        <w:tc>
          <w:tcPr>
            <w:tcW w:w="4058" w:type="dxa"/>
          </w:tcPr>
          <w:p w14:paraId="17406CE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744FD0C" w14:textId="77777777">
        <w:trPr>
          <w:jc w:val="center"/>
        </w:trPr>
        <w:tc>
          <w:tcPr>
            <w:tcW w:w="675" w:type="dxa"/>
          </w:tcPr>
          <w:p w14:paraId="61A6E6C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5AF07AB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Dokładność</w:t>
            </w:r>
          </w:p>
        </w:tc>
        <w:tc>
          <w:tcPr>
            <w:tcW w:w="6716" w:type="dxa"/>
          </w:tcPr>
          <w:p w14:paraId="62A48602"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Zgodna z wymogami Głównego Urzędu Miar</w:t>
            </w:r>
          </w:p>
          <w:p w14:paraId="56A0CC8B" w14:textId="0D098846" w:rsidR="00135B1F"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wymóg ma na celu zapewnienie zgodności urządzenia z przepisami metrologicznymi oraz dopuszczenie wagi do użytkowania zgodnie z przeznaczeniem Zamawiającego)</w:t>
            </w:r>
          </w:p>
        </w:tc>
        <w:tc>
          <w:tcPr>
            <w:tcW w:w="4058" w:type="dxa"/>
          </w:tcPr>
          <w:p w14:paraId="71D3D95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A0D7846" w14:textId="77777777">
        <w:trPr>
          <w:jc w:val="center"/>
        </w:trPr>
        <w:tc>
          <w:tcPr>
            <w:tcW w:w="675" w:type="dxa"/>
          </w:tcPr>
          <w:p w14:paraId="5CACA2A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65E9C79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Legalizacja</w:t>
            </w:r>
          </w:p>
        </w:tc>
        <w:tc>
          <w:tcPr>
            <w:tcW w:w="6716" w:type="dxa"/>
          </w:tcPr>
          <w:p w14:paraId="359C8266"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 xml:space="preserve">Zgodna z polskimi przepisami legalizacyjnymi oraz OIML dla wag </w:t>
            </w:r>
            <w:r w:rsidRPr="00FB367D">
              <w:rPr>
                <w:rFonts w:asciiTheme="minorHAnsi" w:eastAsia="Calibri" w:hAnsiTheme="minorHAnsi" w:cstheme="minorHAnsi"/>
                <w:color w:val="000000" w:themeColor="text1"/>
                <w:kern w:val="0"/>
                <w:lang w:eastAsia="en-US" w:bidi="ar-SA"/>
              </w:rPr>
              <w:lastRenderedPageBreak/>
              <w:t>do rozliczeń handlowych</w:t>
            </w:r>
          </w:p>
          <w:p w14:paraId="549A2E7D" w14:textId="1FCB5611" w:rsidR="00135B1F"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wymóg wynika z konieczności użytkowania urządzenia zgodnie z obowiązującymi przepisami prawa oraz zapewnienia możliwości legalnego stosowania wagi do rozliczeń handlowych)</w:t>
            </w:r>
          </w:p>
        </w:tc>
        <w:tc>
          <w:tcPr>
            <w:tcW w:w="4058" w:type="dxa"/>
          </w:tcPr>
          <w:p w14:paraId="39F6545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37133430" w14:textId="77777777">
        <w:trPr>
          <w:jc w:val="center"/>
        </w:trPr>
        <w:tc>
          <w:tcPr>
            <w:tcW w:w="675" w:type="dxa"/>
          </w:tcPr>
          <w:p w14:paraId="31CBEEE5"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77989C6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Wyposażenie dodatkowe</w:t>
            </w:r>
          </w:p>
        </w:tc>
        <w:tc>
          <w:tcPr>
            <w:tcW w:w="6716" w:type="dxa"/>
          </w:tcPr>
          <w:p w14:paraId="34B4499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Wyświetlacz zewnętrzny</w:t>
            </w:r>
          </w:p>
        </w:tc>
        <w:tc>
          <w:tcPr>
            <w:tcW w:w="4058" w:type="dxa"/>
          </w:tcPr>
          <w:p w14:paraId="03783EF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A2F22FD" w14:textId="77777777">
        <w:trPr>
          <w:jc w:val="center"/>
        </w:trPr>
        <w:tc>
          <w:tcPr>
            <w:tcW w:w="675" w:type="dxa"/>
          </w:tcPr>
          <w:p w14:paraId="76C5D55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14</w:t>
            </w:r>
          </w:p>
        </w:tc>
        <w:tc>
          <w:tcPr>
            <w:tcW w:w="3362" w:type="dxa"/>
          </w:tcPr>
          <w:p w14:paraId="1E96B53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Montaż</w:t>
            </w:r>
          </w:p>
        </w:tc>
        <w:tc>
          <w:tcPr>
            <w:tcW w:w="6716" w:type="dxa"/>
          </w:tcPr>
          <w:p w14:paraId="0384EF54"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Transport i montaż wagi, montaż przyłączy czujników oraz terminala wagi, uruchomienie wagi</w:t>
            </w:r>
            <w:r w:rsidR="00135B1F">
              <w:rPr>
                <w:rFonts w:asciiTheme="minorHAnsi" w:eastAsia="Calibri" w:hAnsiTheme="minorHAnsi" w:cstheme="minorHAnsi"/>
                <w:color w:val="000000" w:themeColor="text1"/>
                <w:kern w:val="0"/>
                <w:lang w:eastAsia="en-US" w:bidi="ar-SA"/>
              </w:rPr>
              <w:t xml:space="preserve"> </w:t>
            </w:r>
          </w:p>
          <w:p w14:paraId="16B2B874" w14:textId="481C5F68" w:rsidR="008819F6"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wymóg wynika z konieczności uruchomienia urządzenia w istniejącej lokalizacji Zamawiającego, z zachowaniem kompatybilności z przygotowaną infrastrukturą techniczną i warunkami montażowymi)</w:t>
            </w:r>
          </w:p>
        </w:tc>
        <w:tc>
          <w:tcPr>
            <w:tcW w:w="4058" w:type="dxa"/>
          </w:tcPr>
          <w:p w14:paraId="615AF9D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6575FBE" w14:textId="77777777">
        <w:trPr>
          <w:jc w:val="center"/>
        </w:trPr>
        <w:tc>
          <w:tcPr>
            <w:tcW w:w="675" w:type="dxa"/>
          </w:tcPr>
          <w:p w14:paraId="7D5E301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15</w:t>
            </w:r>
          </w:p>
        </w:tc>
        <w:tc>
          <w:tcPr>
            <w:tcW w:w="3362" w:type="dxa"/>
          </w:tcPr>
          <w:p w14:paraId="216860B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3C53FFE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36 miesięcy</w:t>
            </w:r>
          </w:p>
        </w:tc>
        <w:tc>
          <w:tcPr>
            <w:tcW w:w="4058" w:type="dxa"/>
          </w:tcPr>
          <w:p w14:paraId="7D8D71E5"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1081032" w14:textId="77777777">
        <w:trPr>
          <w:jc w:val="center"/>
        </w:trPr>
        <w:tc>
          <w:tcPr>
            <w:tcW w:w="675" w:type="dxa"/>
            <w:vMerge w:val="restart"/>
          </w:tcPr>
          <w:p w14:paraId="5100D81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16</w:t>
            </w:r>
          </w:p>
        </w:tc>
        <w:tc>
          <w:tcPr>
            <w:tcW w:w="3362" w:type="dxa"/>
            <w:vMerge w:val="restart"/>
          </w:tcPr>
          <w:p w14:paraId="286F8D1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5A84091D"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Bezpłatny mobilny serwis w siedzibie Zamawiającego </w:t>
            </w:r>
            <w:r w:rsidRPr="00FB367D">
              <w:rPr>
                <w:rFonts w:eastAsia="Calibri" w:cstheme="minorHAnsi"/>
                <w:color w:val="000000" w:themeColor="text1"/>
                <w:kern w:val="2"/>
                <w:sz w:val="24"/>
                <w:szCs w:val="24"/>
              </w:rPr>
              <w:br/>
              <w:t>w okresie gwarancji</w:t>
            </w:r>
          </w:p>
        </w:tc>
        <w:tc>
          <w:tcPr>
            <w:tcW w:w="4058" w:type="dxa"/>
          </w:tcPr>
          <w:p w14:paraId="165E770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15D322D" w14:textId="77777777">
        <w:trPr>
          <w:jc w:val="center"/>
        </w:trPr>
        <w:tc>
          <w:tcPr>
            <w:tcW w:w="675" w:type="dxa"/>
            <w:vMerge/>
          </w:tcPr>
          <w:p w14:paraId="6D6215CB" w14:textId="77777777" w:rsidR="008819F6" w:rsidRPr="00FB367D" w:rsidRDefault="008819F6">
            <w:pPr>
              <w:pStyle w:val="Bezodstpw"/>
              <w:spacing w:line="276" w:lineRule="auto"/>
              <w:jc w:val="center"/>
              <w:rPr>
                <w:rFonts w:cstheme="minorHAnsi"/>
                <w:color w:val="000000" w:themeColor="text1"/>
                <w:sz w:val="24"/>
                <w:szCs w:val="24"/>
              </w:rPr>
            </w:pPr>
          </w:p>
        </w:tc>
        <w:tc>
          <w:tcPr>
            <w:tcW w:w="3362" w:type="dxa"/>
            <w:vMerge/>
          </w:tcPr>
          <w:p w14:paraId="66EAFF76" w14:textId="77777777" w:rsidR="008819F6" w:rsidRPr="00FB367D" w:rsidRDefault="008819F6">
            <w:pPr>
              <w:spacing w:after="0"/>
              <w:jc w:val="center"/>
              <w:rPr>
                <w:rFonts w:eastAsia="Calibri" w:cstheme="minorHAnsi"/>
                <w:color w:val="000000" w:themeColor="text1"/>
                <w:sz w:val="24"/>
                <w:szCs w:val="24"/>
              </w:rPr>
            </w:pPr>
          </w:p>
        </w:tc>
        <w:tc>
          <w:tcPr>
            <w:tcW w:w="6716" w:type="dxa"/>
          </w:tcPr>
          <w:p w14:paraId="60572F4D"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0BBE8A39"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27C959BE"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czas reakcji i dostępność serwisu – do 3 dni roboczych.</w:t>
            </w:r>
          </w:p>
        </w:tc>
        <w:tc>
          <w:tcPr>
            <w:tcW w:w="4058" w:type="dxa"/>
          </w:tcPr>
          <w:p w14:paraId="728487D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003321E" w14:textId="77777777">
        <w:trPr>
          <w:jc w:val="center"/>
        </w:trPr>
        <w:tc>
          <w:tcPr>
            <w:tcW w:w="675" w:type="dxa"/>
          </w:tcPr>
          <w:p w14:paraId="4F5AE32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17</w:t>
            </w:r>
          </w:p>
        </w:tc>
        <w:tc>
          <w:tcPr>
            <w:tcW w:w="3362" w:type="dxa"/>
          </w:tcPr>
          <w:p w14:paraId="6CC94434"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004A7475" w14:textId="41BDA86A" w:rsidR="008819F6" w:rsidRPr="00FB367D" w:rsidRDefault="00894684">
            <w:pPr>
              <w:widowControl w:val="0"/>
              <w:spacing w:after="16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Zamawiający wymaga, aby Wykonawca przekazał Zamawiającemu wszystkie związane z przedmiotem zamówienia dokumenty, </w:t>
            </w:r>
            <w:r w:rsidR="00135B1F">
              <w:rPr>
                <w:rFonts w:eastAsia="Calibri" w:cstheme="minorHAnsi"/>
                <w:color w:val="000000" w:themeColor="text1"/>
                <w:kern w:val="2"/>
                <w:sz w:val="24"/>
                <w:szCs w:val="24"/>
              </w:rPr>
              <w:br/>
            </w:r>
            <w:r w:rsidRPr="00FB367D">
              <w:rPr>
                <w:rFonts w:eastAsia="Calibri" w:cstheme="minorHAnsi"/>
                <w:color w:val="000000" w:themeColor="text1"/>
                <w:kern w:val="2"/>
                <w:sz w:val="24"/>
                <w:szCs w:val="24"/>
              </w:rPr>
              <w:t>a w szczególności: DTR,  instrukcja obsługi i karta gwarancyjna - w języku polskim.</w:t>
            </w:r>
          </w:p>
        </w:tc>
        <w:tc>
          <w:tcPr>
            <w:tcW w:w="4058" w:type="dxa"/>
          </w:tcPr>
          <w:p w14:paraId="43625FD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2495E4C" w14:textId="77777777">
        <w:trPr>
          <w:jc w:val="center"/>
        </w:trPr>
        <w:tc>
          <w:tcPr>
            <w:tcW w:w="675" w:type="dxa"/>
          </w:tcPr>
          <w:p w14:paraId="05A6728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18</w:t>
            </w:r>
          </w:p>
        </w:tc>
        <w:tc>
          <w:tcPr>
            <w:tcW w:w="3362" w:type="dxa"/>
          </w:tcPr>
          <w:p w14:paraId="5D857A44"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64B063E2"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Siedziba wskazana przez Zamawiającego na terenie gminy Milówka – Punkt Selektywnej Zbiórki Odpadów Komunalnych w Milówce, przy ul. Piekarskiej 11</w:t>
            </w:r>
          </w:p>
        </w:tc>
        <w:tc>
          <w:tcPr>
            <w:tcW w:w="4058" w:type="dxa"/>
          </w:tcPr>
          <w:p w14:paraId="5DF4C57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1FE3B57" w14:textId="77777777">
        <w:trPr>
          <w:jc w:val="center"/>
        </w:trPr>
        <w:tc>
          <w:tcPr>
            <w:tcW w:w="14811" w:type="dxa"/>
            <w:gridSpan w:val="4"/>
            <w:shd w:val="clear" w:color="auto" w:fill="B8CCE4" w:themeFill="accent1" w:themeFillTint="66"/>
          </w:tcPr>
          <w:p w14:paraId="23B35630" w14:textId="77777777" w:rsidR="008819F6" w:rsidRPr="00FB367D" w:rsidRDefault="00894684">
            <w:pPr>
              <w:pStyle w:val="Bezodstpw"/>
              <w:spacing w:line="276" w:lineRule="auto"/>
              <w:jc w:val="both"/>
              <w:rPr>
                <w:rFonts w:cstheme="minorHAnsi"/>
                <w:b/>
                <w:color w:val="000000" w:themeColor="text1"/>
                <w:sz w:val="24"/>
                <w:szCs w:val="24"/>
              </w:rPr>
            </w:pPr>
            <w:r w:rsidRPr="00FB367D">
              <w:rPr>
                <w:rFonts w:eastAsia="Calibri" w:cstheme="minorHAnsi"/>
                <w:b/>
                <w:color w:val="000000" w:themeColor="text1"/>
                <w:sz w:val="24"/>
                <w:szCs w:val="24"/>
              </w:rPr>
              <w:lastRenderedPageBreak/>
              <w:t>CZĘŚĆ II: „ZAKUP I DOSTAWA OGNIOODPORNYCH SZAF NA MATERIAŁY NIEBEZPIECZNE, SZAFY NA PESTYCYDY I SZAFY DO SKŁADOWANIA BATERII LITOWO – JONOWYCH”</w:t>
            </w:r>
          </w:p>
        </w:tc>
      </w:tr>
      <w:tr w:rsidR="00894684" w:rsidRPr="00FB367D" w14:paraId="426590F5" w14:textId="77777777">
        <w:trPr>
          <w:jc w:val="center"/>
        </w:trPr>
        <w:tc>
          <w:tcPr>
            <w:tcW w:w="14811" w:type="dxa"/>
            <w:gridSpan w:val="4"/>
            <w:shd w:val="clear" w:color="auto" w:fill="DBE5F1" w:themeFill="accent1" w:themeFillTint="33"/>
          </w:tcPr>
          <w:p w14:paraId="01375286" w14:textId="77777777" w:rsidR="008819F6" w:rsidRPr="00FB367D" w:rsidRDefault="00894684">
            <w:pPr>
              <w:pStyle w:val="Bezodstpw"/>
              <w:spacing w:line="276" w:lineRule="auto"/>
              <w:rPr>
                <w:rFonts w:cstheme="minorHAnsi"/>
                <w:b/>
                <w:color w:val="000000" w:themeColor="text1"/>
                <w:sz w:val="24"/>
                <w:szCs w:val="24"/>
              </w:rPr>
            </w:pPr>
            <w:r w:rsidRPr="00FB367D">
              <w:rPr>
                <w:rFonts w:eastAsia="Calibri" w:cstheme="minorHAnsi"/>
                <w:b/>
                <w:color w:val="000000" w:themeColor="text1"/>
                <w:sz w:val="24"/>
                <w:szCs w:val="24"/>
              </w:rPr>
              <w:t>Ognioodporne szafy na materiały niebezpieczne – 2 szt.</w:t>
            </w:r>
          </w:p>
        </w:tc>
      </w:tr>
      <w:tr w:rsidR="00894684" w:rsidRPr="00FB367D" w14:paraId="5E21648E" w14:textId="77777777">
        <w:trPr>
          <w:jc w:val="center"/>
        </w:trPr>
        <w:tc>
          <w:tcPr>
            <w:tcW w:w="675" w:type="dxa"/>
          </w:tcPr>
          <w:p w14:paraId="4D76DC4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63ED437E" w14:textId="77777777" w:rsidR="008819F6" w:rsidRPr="00FB367D" w:rsidRDefault="00894684">
            <w:pPr>
              <w:tabs>
                <w:tab w:val="left" w:pos="553"/>
              </w:tabs>
              <w:spacing w:after="0"/>
              <w:jc w:val="center"/>
              <w:rPr>
                <w:rFonts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20431F5A" w14:textId="77777777" w:rsidR="008819F6" w:rsidRPr="00FB367D" w:rsidRDefault="00894684">
            <w:pPr>
              <w:tabs>
                <w:tab w:val="left" w:pos="553"/>
              </w:tabs>
              <w:spacing w:after="0"/>
              <w:jc w:val="center"/>
              <w:rPr>
                <w:rFonts w:cstheme="minorHAnsi"/>
                <w:color w:val="000000" w:themeColor="text1"/>
                <w:sz w:val="24"/>
                <w:szCs w:val="24"/>
              </w:rPr>
            </w:pPr>
            <w:r w:rsidRPr="00FB367D">
              <w:rPr>
                <w:rFonts w:eastAsia="Times New Roman" w:cstheme="minorHAnsi"/>
                <w:color w:val="000000" w:themeColor="text1"/>
                <w:sz w:val="24"/>
                <w:szCs w:val="24"/>
                <w:lang w:eastAsia="pl-PL"/>
              </w:rPr>
              <w:t>Przeznaczone do przechowywania chemikaliów, materiałów łatwopalnych i innych substancji niebezpiecznych</w:t>
            </w:r>
          </w:p>
        </w:tc>
        <w:tc>
          <w:tcPr>
            <w:tcW w:w="4058" w:type="dxa"/>
          </w:tcPr>
          <w:p w14:paraId="4A168CB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E17FC35" w14:textId="77777777">
        <w:trPr>
          <w:jc w:val="center"/>
        </w:trPr>
        <w:tc>
          <w:tcPr>
            <w:tcW w:w="675" w:type="dxa"/>
          </w:tcPr>
          <w:p w14:paraId="421B832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3482B09B"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14BDEA7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nowa</w:t>
            </w:r>
          </w:p>
        </w:tc>
        <w:tc>
          <w:tcPr>
            <w:tcW w:w="4058" w:type="dxa"/>
          </w:tcPr>
          <w:p w14:paraId="54D803D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AC1D261" w14:textId="77777777">
        <w:trPr>
          <w:jc w:val="center"/>
        </w:trPr>
        <w:tc>
          <w:tcPr>
            <w:tcW w:w="675" w:type="dxa"/>
          </w:tcPr>
          <w:p w14:paraId="79338AC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49606C3B"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Zgodność z normami</w:t>
            </w:r>
          </w:p>
        </w:tc>
        <w:tc>
          <w:tcPr>
            <w:tcW w:w="6716" w:type="dxa"/>
          </w:tcPr>
          <w:p w14:paraId="4D1698CB"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Zgodna z normą EN 14470-1 lub równoważną*</w:t>
            </w:r>
            <w:r w:rsidR="00135B1F">
              <w:rPr>
                <w:rFonts w:asciiTheme="minorHAnsi" w:eastAsia="Calibri" w:hAnsiTheme="minorHAnsi" w:cstheme="minorHAnsi"/>
                <w:color w:val="000000" w:themeColor="text1"/>
                <w:kern w:val="0"/>
                <w:lang w:eastAsia="en-US" w:bidi="ar-SA"/>
              </w:rPr>
              <w:t xml:space="preserve"> </w:t>
            </w:r>
          </w:p>
          <w:p w14:paraId="1324EF39" w14:textId="060B52C4" w:rsidR="008819F6"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wymóg wynika z konieczności zapewnienia odpowiedniego standardu bezpieczeństwa dla przechowywania materiałów i substancji niebezpiecznych oraz ograniczenia ryzyka dla użytkowników i mienia Zamawiającego)</w:t>
            </w:r>
          </w:p>
        </w:tc>
        <w:tc>
          <w:tcPr>
            <w:tcW w:w="4058" w:type="dxa"/>
          </w:tcPr>
          <w:p w14:paraId="0AFA24BE"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p w14:paraId="396047FE"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lub*</w:t>
            </w:r>
          </w:p>
          <w:p w14:paraId="3DB6B33D"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w:t>
            </w:r>
          </w:p>
          <w:p w14:paraId="25070E7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w:t>
            </w:r>
            <w:r w:rsidRPr="00FB367D">
              <w:rPr>
                <w:rFonts w:eastAsia="Calibri" w:cstheme="minorHAnsi"/>
                <w:i/>
                <w:color w:val="000000" w:themeColor="text1"/>
                <w:kern w:val="2"/>
                <w:sz w:val="24"/>
                <w:szCs w:val="24"/>
              </w:rPr>
              <w:t>podać normę równoważną)</w:t>
            </w:r>
          </w:p>
        </w:tc>
      </w:tr>
      <w:tr w:rsidR="00894684" w:rsidRPr="00FB367D" w14:paraId="2AC918B5" w14:textId="77777777">
        <w:trPr>
          <w:jc w:val="center"/>
        </w:trPr>
        <w:tc>
          <w:tcPr>
            <w:tcW w:w="675" w:type="dxa"/>
          </w:tcPr>
          <w:p w14:paraId="18B0981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49C7CE26"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Masa własna</w:t>
            </w:r>
          </w:p>
        </w:tc>
        <w:tc>
          <w:tcPr>
            <w:tcW w:w="6716" w:type="dxa"/>
          </w:tcPr>
          <w:p w14:paraId="6EDCF82B"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minimum 400 kg</w:t>
            </w:r>
            <w:r w:rsidR="00135B1F">
              <w:rPr>
                <w:rFonts w:asciiTheme="minorHAnsi" w:eastAsia="Calibri" w:hAnsiTheme="minorHAnsi" w:cstheme="minorHAnsi"/>
                <w:color w:val="000000" w:themeColor="text1"/>
                <w:kern w:val="0"/>
                <w:lang w:eastAsia="en-US" w:bidi="ar-SA"/>
              </w:rPr>
              <w:t xml:space="preserve"> </w:t>
            </w:r>
          </w:p>
          <w:p w14:paraId="113C6432" w14:textId="05EA8B68" w:rsidR="008819F6"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parametr związany jest z wymaganą stabilnością konstrukcji, bezpieczeństwem użytkowania oraz odpornością szafy na intensywną eksploatację)</w:t>
            </w:r>
          </w:p>
        </w:tc>
        <w:tc>
          <w:tcPr>
            <w:tcW w:w="4058" w:type="dxa"/>
          </w:tcPr>
          <w:p w14:paraId="54DC843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BE17C38" w14:textId="77777777">
        <w:trPr>
          <w:jc w:val="center"/>
        </w:trPr>
        <w:tc>
          <w:tcPr>
            <w:tcW w:w="675" w:type="dxa"/>
          </w:tcPr>
          <w:p w14:paraId="7FC5B2B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5E6603F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Wysokość zewnętrzna</w:t>
            </w:r>
          </w:p>
        </w:tc>
        <w:tc>
          <w:tcPr>
            <w:tcW w:w="6716" w:type="dxa"/>
          </w:tcPr>
          <w:p w14:paraId="43B13C7A"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190 – 195 cm</w:t>
            </w:r>
            <w:r w:rsidR="00135B1F">
              <w:rPr>
                <w:rFonts w:asciiTheme="minorHAnsi" w:eastAsia="Calibri" w:hAnsiTheme="minorHAnsi" w:cstheme="minorHAnsi"/>
                <w:color w:val="000000" w:themeColor="text1"/>
                <w:kern w:val="0"/>
                <w:lang w:eastAsia="en-US" w:bidi="ar-SA"/>
              </w:rPr>
              <w:t xml:space="preserve"> </w:t>
            </w:r>
          </w:p>
          <w:p w14:paraId="0AB269A8" w14:textId="292AD039" w:rsidR="008819F6"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wymagane przedziały wymiarowe wynikają z dostępnej przestrzeni przeznaczonej do ustawienia wyposażenia oraz </w:t>
            </w:r>
            <w:r>
              <w:rPr>
                <w:rFonts w:asciiTheme="minorHAnsi" w:eastAsia="Calibri" w:hAnsiTheme="minorHAnsi" w:cstheme="minorHAnsi"/>
                <w:i/>
                <w:iCs/>
                <w:color w:val="000000" w:themeColor="text1"/>
                <w:kern w:val="0"/>
                <w:sz w:val="22"/>
                <w:szCs w:val="22"/>
                <w:lang w:eastAsia="en-US" w:bidi="ar-SA"/>
              </w:rPr>
              <w:br/>
            </w:r>
            <w:r w:rsidRPr="00135B1F">
              <w:rPr>
                <w:rFonts w:asciiTheme="minorHAnsi" w:eastAsia="Calibri" w:hAnsiTheme="minorHAnsi" w:cstheme="minorHAnsi"/>
                <w:i/>
                <w:iCs/>
                <w:color w:val="000000" w:themeColor="text1"/>
                <w:kern w:val="0"/>
                <w:sz w:val="22"/>
                <w:szCs w:val="22"/>
                <w:lang w:eastAsia="en-US" w:bidi="ar-SA"/>
              </w:rPr>
              <w:t>z potrzeby zapewnienia funkcjonalnego i bezpiecznego korzystania z szaf w miejscu eksploatacji)</w:t>
            </w:r>
          </w:p>
        </w:tc>
        <w:tc>
          <w:tcPr>
            <w:tcW w:w="4058" w:type="dxa"/>
          </w:tcPr>
          <w:p w14:paraId="798C067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A31CB52" w14:textId="77777777">
        <w:trPr>
          <w:jc w:val="center"/>
        </w:trPr>
        <w:tc>
          <w:tcPr>
            <w:tcW w:w="675" w:type="dxa"/>
          </w:tcPr>
          <w:p w14:paraId="64673A9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673FD9A5"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Szerokość zewnętrzna</w:t>
            </w:r>
          </w:p>
        </w:tc>
        <w:tc>
          <w:tcPr>
            <w:tcW w:w="6716" w:type="dxa"/>
          </w:tcPr>
          <w:p w14:paraId="08B4F415" w14:textId="77777777" w:rsidR="00135B1F"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115 - 120 cm</w:t>
            </w:r>
          </w:p>
          <w:p w14:paraId="178D7585" w14:textId="7BA2A1EC" w:rsidR="008819F6" w:rsidRPr="00135B1F" w:rsidRDefault="00135B1F">
            <w:pPr>
              <w:pStyle w:val="Zawartotabeli"/>
              <w:widowControl/>
              <w:spacing w:line="276" w:lineRule="auto"/>
              <w:jc w:val="center"/>
              <w:rPr>
                <w:rFonts w:asciiTheme="minorHAnsi" w:hAnsiTheme="minorHAnsi" w:cstheme="minorHAnsi"/>
                <w:i/>
                <w:iCs/>
                <w:color w:val="000000" w:themeColor="text1"/>
              </w:rPr>
            </w:pPr>
            <w:r>
              <w:rPr>
                <w:rFonts w:asciiTheme="minorHAnsi" w:eastAsia="Calibri" w:hAnsiTheme="minorHAnsi" w:cstheme="minorHAnsi"/>
                <w:color w:val="000000" w:themeColor="text1"/>
                <w:kern w:val="0"/>
                <w:lang w:eastAsia="en-US" w:bidi="ar-SA"/>
              </w:rPr>
              <w:t xml:space="preserve"> </w:t>
            </w: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wymagane przedziały wymiarowe wynikają z dostępnej przestrzeni przeznaczonej do ustawienia wyposażenia oraz </w:t>
            </w:r>
            <w:r>
              <w:rPr>
                <w:rFonts w:asciiTheme="minorHAnsi" w:eastAsia="Calibri" w:hAnsiTheme="minorHAnsi" w:cstheme="minorHAnsi"/>
                <w:i/>
                <w:iCs/>
                <w:color w:val="000000" w:themeColor="text1"/>
                <w:kern w:val="0"/>
                <w:sz w:val="22"/>
                <w:szCs w:val="22"/>
                <w:lang w:eastAsia="en-US" w:bidi="ar-SA"/>
              </w:rPr>
              <w:br/>
            </w:r>
            <w:r w:rsidRPr="00135B1F">
              <w:rPr>
                <w:rFonts w:asciiTheme="minorHAnsi" w:eastAsia="Calibri" w:hAnsiTheme="minorHAnsi" w:cstheme="minorHAnsi"/>
                <w:i/>
                <w:iCs/>
                <w:color w:val="000000" w:themeColor="text1"/>
                <w:kern w:val="0"/>
                <w:sz w:val="22"/>
                <w:szCs w:val="22"/>
                <w:lang w:eastAsia="en-US" w:bidi="ar-SA"/>
              </w:rPr>
              <w:t>z potrzeby zapewnienia funkcjonalnego i bezpiecznego korzystania z szaf w miejscu eksploatacji)</w:t>
            </w:r>
          </w:p>
        </w:tc>
        <w:tc>
          <w:tcPr>
            <w:tcW w:w="4058" w:type="dxa"/>
          </w:tcPr>
          <w:p w14:paraId="28E23C5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04852BE" w14:textId="77777777">
        <w:trPr>
          <w:jc w:val="center"/>
        </w:trPr>
        <w:tc>
          <w:tcPr>
            <w:tcW w:w="675" w:type="dxa"/>
          </w:tcPr>
          <w:p w14:paraId="3351C9F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63BE56B5"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Głębokość zewnętrzna</w:t>
            </w:r>
          </w:p>
        </w:tc>
        <w:tc>
          <w:tcPr>
            <w:tcW w:w="6716" w:type="dxa"/>
          </w:tcPr>
          <w:p w14:paraId="43D02B86"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55 - 60 cm</w:t>
            </w:r>
          </w:p>
          <w:p w14:paraId="18114442" w14:textId="0ED77B52" w:rsidR="00135B1F" w:rsidRPr="00135B1F" w:rsidRDefault="00135B1F">
            <w:pPr>
              <w:pStyle w:val="Zawartotabeli"/>
              <w:widowControl/>
              <w:spacing w:line="276" w:lineRule="auto"/>
              <w:jc w:val="center"/>
              <w:rPr>
                <w:rFonts w:asciiTheme="minorHAnsi" w:hAnsiTheme="minorHAnsi" w:cstheme="minorHAnsi"/>
                <w:i/>
                <w:iCs/>
                <w:color w:val="000000" w:themeColor="text1"/>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wymagane przedziały wymiarowe wynikają z dostępnej przestrzeni przeznaczonej do ustawienia wyposażenia oraz </w:t>
            </w:r>
            <w:r>
              <w:rPr>
                <w:rFonts w:asciiTheme="minorHAnsi" w:eastAsia="Calibri" w:hAnsiTheme="minorHAnsi" w:cstheme="minorHAnsi"/>
                <w:i/>
                <w:iCs/>
                <w:color w:val="000000" w:themeColor="text1"/>
                <w:kern w:val="0"/>
                <w:sz w:val="22"/>
                <w:szCs w:val="22"/>
                <w:lang w:eastAsia="en-US" w:bidi="ar-SA"/>
              </w:rPr>
              <w:br/>
            </w:r>
            <w:r w:rsidRPr="00135B1F">
              <w:rPr>
                <w:rFonts w:asciiTheme="minorHAnsi" w:eastAsia="Calibri" w:hAnsiTheme="minorHAnsi" w:cstheme="minorHAnsi"/>
                <w:i/>
                <w:iCs/>
                <w:color w:val="000000" w:themeColor="text1"/>
                <w:kern w:val="0"/>
                <w:sz w:val="22"/>
                <w:szCs w:val="22"/>
                <w:lang w:eastAsia="en-US" w:bidi="ar-SA"/>
              </w:rPr>
              <w:t xml:space="preserve">z potrzeby zapewnienia funkcjonalnego i bezpiecznego korzystania z szaf </w:t>
            </w:r>
            <w:r w:rsidRPr="00135B1F">
              <w:rPr>
                <w:rFonts w:asciiTheme="minorHAnsi" w:eastAsia="Calibri" w:hAnsiTheme="minorHAnsi" w:cstheme="minorHAnsi"/>
                <w:i/>
                <w:iCs/>
                <w:color w:val="000000" w:themeColor="text1"/>
                <w:kern w:val="0"/>
                <w:sz w:val="22"/>
                <w:szCs w:val="22"/>
                <w:lang w:eastAsia="en-US" w:bidi="ar-SA"/>
              </w:rPr>
              <w:lastRenderedPageBreak/>
              <w:t>w miejscu eksploatacji)</w:t>
            </w:r>
          </w:p>
        </w:tc>
        <w:tc>
          <w:tcPr>
            <w:tcW w:w="4058" w:type="dxa"/>
          </w:tcPr>
          <w:p w14:paraId="69745E0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54DACD07" w14:textId="77777777">
        <w:trPr>
          <w:jc w:val="center"/>
        </w:trPr>
        <w:tc>
          <w:tcPr>
            <w:tcW w:w="675" w:type="dxa"/>
          </w:tcPr>
          <w:p w14:paraId="619B03D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12EF072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Tworzywo wykonania</w:t>
            </w:r>
          </w:p>
        </w:tc>
        <w:tc>
          <w:tcPr>
            <w:tcW w:w="6716" w:type="dxa"/>
          </w:tcPr>
          <w:p w14:paraId="76F237E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Stal</w:t>
            </w:r>
          </w:p>
        </w:tc>
        <w:tc>
          <w:tcPr>
            <w:tcW w:w="4058" w:type="dxa"/>
          </w:tcPr>
          <w:p w14:paraId="4557D03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045639C" w14:textId="77777777">
        <w:trPr>
          <w:jc w:val="center"/>
        </w:trPr>
        <w:tc>
          <w:tcPr>
            <w:tcW w:w="675" w:type="dxa"/>
          </w:tcPr>
          <w:p w14:paraId="68F86E9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1DB78A06"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Odporność ogniowa</w:t>
            </w:r>
          </w:p>
        </w:tc>
        <w:tc>
          <w:tcPr>
            <w:tcW w:w="6716" w:type="dxa"/>
          </w:tcPr>
          <w:p w14:paraId="63066D9E" w14:textId="77777777" w:rsidR="008819F6" w:rsidRDefault="00894684">
            <w:pPr>
              <w:pStyle w:val="Zawartotabeli"/>
              <w:widowControl/>
              <w:spacing w:line="276" w:lineRule="auto"/>
              <w:jc w:val="center"/>
              <w:rPr>
                <w:rStyle w:val="Pogrubienie"/>
                <w:rFonts w:asciiTheme="minorHAnsi" w:eastAsia="Calibri" w:hAnsiTheme="minorHAnsi" w:cstheme="minorHAnsi"/>
                <w:b w:val="0"/>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min. 90 minut zgodnie z europejską normą bezpieczeństwa </w:t>
            </w:r>
            <w:r w:rsidRPr="00FB367D">
              <w:rPr>
                <w:rStyle w:val="Pogrubienie"/>
                <w:rFonts w:asciiTheme="minorHAnsi" w:eastAsia="Calibri" w:hAnsiTheme="minorHAnsi" w:cstheme="minorHAnsi"/>
                <w:b w:val="0"/>
                <w:color w:val="000000" w:themeColor="text1"/>
                <w:kern w:val="0"/>
                <w:lang w:eastAsia="en-US" w:bidi="ar-SA"/>
              </w:rPr>
              <w:t>EN 14470-1 lub równoważną</w:t>
            </w:r>
            <w:r w:rsidR="00EB5427" w:rsidRPr="00FB367D">
              <w:rPr>
                <w:rStyle w:val="Pogrubienie"/>
                <w:rFonts w:asciiTheme="minorHAnsi" w:eastAsia="Calibri" w:hAnsiTheme="minorHAnsi" w:cstheme="minorHAnsi"/>
                <w:b w:val="0"/>
                <w:color w:val="000000" w:themeColor="text1"/>
                <w:kern w:val="0"/>
                <w:lang w:eastAsia="en-US" w:bidi="ar-SA"/>
              </w:rPr>
              <w:t xml:space="preserve"> </w:t>
            </w:r>
          </w:p>
          <w:p w14:paraId="2536C2A0" w14:textId="3CCC90B0" w:rsidR="00135B1F" w:rsidRPr="00135B1F" w:rsidRDefault="00135B1F">
            <w:pPr>
              <w:pStyle w:val="Zawartotabeli"/>
              <w:widowControl/>
              <w:spacing w:line="276" w:lineRule="auto"/>
              <w:jc w:val="center"/>
              <w:rPr>
                <w:rFonts w:asciiTheme="minorHAnsi" w:hAnsiTheme="minorHAnsi" w:cstheme="minorHAnsi"/>
                <w:i/>
                <w:iCs/>
                <w:color w:val="000000" w:themeColor="text1"/>
                <w:sz w:val="22"/>
                <w:szCs w:val="22"/>
              </w:rPr>
            </w:pPr>
            <w:r w:rsidRPr="00135B1F">
              <w:rPr>
                <w:rFonts w:asciiTheme="minorHAnsi" w:hAnsiTheme="minorHAnsi" w:cstheme="minorHAnsi"/>
                <w:b/>
                <w:bCs/>
                <w:i/>
                <w:iCs/>
                <w:color w:val="000000" w:themeColor="text1"/>
                <w:sz w:val="22"/>
                <w:szCs w:val="22"/>
              </w:rPr>
              <w:t>(Uzasadnienie wymagania:</w:t>
            </w:r>
            <w:r w:rsidRPr="00135B1F">
              <w:rPr>
                <w:rFonts w:asciiTheme="minorHAnsi" w:hAnsiTheme="minorHAnsi" w:cstheme="minorHAnsi"/>
                <w:i/>
                <w:iCs/>
                <w:color w:val="000000" w:themeColor="text1"/>
                <w:sz w:val="22"/>
                <w:szCs w:val="22"/>
              </w:rPr>
              <w:t xml:space="preserve"> wymóg ma na celu zapewnienie podwyższonego poziomu bezpieczeństwa pożarowego przy magazynowaniu substancji niebezpiecznych oraz ograniczenie skutków zdarzeń awaryjnych)</w:t>
            </w:r>
          </w:p>
        </w:tc>
        <w:tc>
          <w:tcPr>
            <w:tcW w:w="4058" w:type="dxa"/>
          </w:tcPr>
          <w:p w14:paraId="40D541A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C0B1BE8" w14:textId="77777777">
        <w:trPr>
          <w:jc w:val="center"/>
        </w:trPr>
        <w:tc>
          <w:tcPr>
            <w:tcW w:w="675" w:type="dxa"/>
          </w:tcPr>
          <w:p w14:paraId="110B48B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78F2582B"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Półki</w:t>
            </w:r>
          </w:p>
        </w:tc>
        <w:tc>
          <w:tcPr>
            <w:tcW w:w="6716" w:type="dxa"/>
          </w:tcPr>
          <w:p w14:paraId="07E950DB" w14:textId="77777777" w:rsidR="009215DA"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3 półki w formie tac ociekowych z regulacją wysokości maksimum co 60 mm, o nośności minimum 70 kg na półkę</w:t>
            </w:r>
            <w:r w:rsidR="009215DA">
              <w:rPr>
                <w:rFonts w:asciiTheme="minorHAnsi" w:eastAsia="Calibri" w:hAnsiTheme="minorHAnsi" w:cstheme="minorHAnsi"/>
                <w:color w:val="000000" w:themeColor="text1"/>
                <w:kern w:val="0"/>
                <w:lang w:eastAsia="en-US" w:bidi="ar-SA"/>
              </w:rPr>
              <w:t xml:space="preserve"> </w:t>
            </w:r>
          </w:p>
          <w:p w14:paraId="042D5DD7" w14:textId="6386C113" w:rsidR="008819F6" w:rsidRPr="009215DA" w:rsidRDefault="009215DA">
            <w:pPr>
              <w:pStyle w:val="Zawartotabeli"/>
              <w:widowControl/>
              <w:spacing w:line="276" w:lineRule="auto"/>
              <w:jc w:val="center"/>
              <w:rPr>
                <w:rFonts w:asciiTheme="minorHAnsi" w:hAnsiTheme="minorHAnsi" w:cstheme="minorHAnsi"/>
                <w:i/>
                <w:iCs/>
                <w:color w:val="000000" w:themeColor="text1"/>
                <w:sz w:val="22"/>
                <w:szCs w:val="22"/>
              </w:rPr>
            </w:pPr>
            <w:r w:rsidRPr="009215DA">
              <w:rPr>
                <w:rFonts w:asciiTheme="minorHAnsi" w:eastAsia="Calibri" w:hAnsiTheme="minorHAnsi" w:cstheme="minorHAnsi"/>
                <w:i/>
                <w:iCs/>
                <w:color w:val="000000" w:themeColor="text1"/>
                <w:kern w:val="0"/>
                <w:sz w:val="22"/>
                <w:szCs w:val="22"/>
                <w:lang w:eastAsia="en-US" w:bidi="ar-SA"/>
              </w:rPr>
              <w:t>(</w:t>
            </w:r>
            <w:r w:rsidRPr="009215DA">
              <w:rPr>
                <w:rFonts w:asciiTheme="minorHAnsi" w:eastAsia="Calibri" w:hAnsiTheme="minorHAnsi" w:cstheme="minorHAnsi"/>
                <w:b/>
                <w:bCs/>
                <w:i/>
                <w:iCs/>
                <w:color w:val="000000" w:themeColor="text1"/>
                <w:kern w:val="0"/>
                <w:sz w:val="22"/>
                <w:szCs w:val="22"/>
                <w:lang w:eastAsia="en-US" w:bidi="ar-SA"/>
              </w:rPr>
              <w:t>Uzasadnienie wymagania:</w:t>
            </w:r>
            <w:r w:rsidRPr="009215DA">
              <w:rPr>
                <w:rFonts w:asciiTheme="minorHAnsi" w:eastAsia="Calibri" w:hAnsiTheme="minorHAnsi" w:cstheme="minorHAnsi"/>
                <w:i/>
                <w:iCs/>
                <w:color w:val="000000" w:themeColor="text1"/>
                <w:kern w:val="0"/>
                <w:sz w:val="22"/>
                <w:szCs w:val="22"/>
                <w:lang w:eastAsia="en-US" w:bidi="ar-SA"/>
              </w:rPr>
              <w:t xml:space="preserve"> wymóg służy bezpiecznemu przechowywaniu substancji i ograniczeniu skutków ewentualnych wycieków podczas eksploatacji)</w:t>
            </w:r>
          </w:p>
        </w:tc>
        <w:tc>
          <w:tcPr>
            <w:tcW w:w="4058" w:type="dxa"/>
          </w:tcPr>
          <w:p w14:paraId="5B75AA1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B1AA52B" w14:textId="77777777">
        <w:trPr>
          <w:jc w:val="center"/>
        </w:trPr>
        <w:tc>
          <w:tcPr>
            <w:tcW w:w="675" w:type="dxa"/>
          </w:tcPr>
          <w:p w14:paraId="613A6E2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19A14E2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Wanna wychwytowa dolna</w:t>
            </w:r>
          </w:p>
        </w:tc>
        <w:tc>
          <w:tcPr>
            <w:tcW w:w="6716" w:type="dxa"/>
          </w:tcPr>
          <w:p w14:paraId="6A9A7B6C" w14:textId="77777777" w:rsidR="009215DA"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Z kratą, pojemność minimum 60 litrów</w:t>
            </w:r>
            <w:r w:rsidR="009215DA">
              <w:rPr>
                <w:rFonts w:asciiTheme="minorHAnsi" w:eastAsia="Calibri" w:hAnsiTheme="minorHAnsi" w:cstheme="minorHAnsi"/>
                <w:color w:val="000000" w:themeColor="text1"/>
                <w:kern w:val="0"/>
                <w:lang w:eastAsia="en-US" w:bidi="ar-SA"/>
              </w:rPr>
              <w:t xml:space="preserve"> </w:t>
            </w:r>
          </w:p>
          <w:p w14:paraId="5C3EE7AE" w14:textId="5CB36E47" w:rsidR="008819F6" w:rsidRPr="00FB367D" w:rsidRDefault="009215DA">
            <w:pPr>
              <w:pStyle w:val="Zawartotabeli"/>
              <w:widowControl/>
              <w:spacing w:line="276" w:lineRule="auto"/>
              <w:jc w:val="center"/>
              <w:rPr>
                <w:rFonts w:asciiTheme="minorHAnsi" w:hAnsiTheme="minorHAnsi" w:cstheme="minorHAnsi"/>
                <w:color w:val="000000" w:themeColor="text1"/>
              </w:rPr>
            </w:pPr>
            <w:r w:rsidRPr="009215DA">
              <w:rPr>
                <w:rFonts w:asciiTheme="minorHAnsi" w:eastAsia="Calibri" w:hAnsiTheme="minorHAnsi" w:cstheme="minorHAnsi"/>
                <w:color w:val="000000" w:themeColor="text1"/>
                <w:kern w:val="0"/>
                <w:sz w:val="22"/>
                <w:szCs w:val="22"/>
                <w:lang w:eastAsia="en-US" w:bidi="ar-SA"/>
              </w:rPr>
              <w:t>(</w:t>
            </w:r>
            <w:r w:rsidRPr="009215DA">
              <w:rPr>
                <w:rFonts w:asciiTheme="minorHAnsi" w:eastAsia="Calibri" w:hAnsiTheme="minorHAnsi" w:cstheme="minorHAnsi"/>
                <w:b/>
                <w:bCs/>
                <w:i/>
                <w:iCs/>
                <w:color w:val="000000" w:themeColor="text1"/>
                <w:kern w:val="0"/>
                <w:sz w:val="22"/>
                <w:szCs w:val="22"/>
                <w:lang w:eastAsia="en-US" w:bidi="ar-SA"/>
              </w:rPr>
              <w:t>Uzasadnienie wymagania</w:t>
            </w:r>
            <w:r w:rsidRPr="009215DA">
              <w:rPr>
                <w:rFonts w:asciiTheme="minorHAnsi" w:eastAsia="Calibri" w:hAnsiTheme="minorHAnsi" w:cstheme="minorHAnsi"/>
                <w:b/>
                <w:bCs/>
                <w:color w:val="000000" w:themeColor="text1"/>
                <w:kern w:val="0"/>
                <w:sz w:val="22"/>
                <w:szCs w:val="22"/>
                <w:lang w:eastAsia="en-US" w:bidi="ar-SA"/>
              </w:rPr>
              <w:t>:</w:t>
            </w:r>
            <w:r w:rsidRPr="009215DA">
              <w:rPr>
                <w:rFonts w:asciiTheme="minorHAnsi" w:eastAsia="Calibri" w:hAnsiTheme="minorHAnsi" w:cstheme="minorHAnsi"/>
                <w:color w:val="000000" w:themeColor="text1"/>
                <w:kern w:val="0"/>
                <w:sz w:val="22"/>
                <w:szCs w:val="22"/>
                <w:lang w:eastAsia="en-US" w:bidi="ar-SA"/>
              </w:rPr>
              <w:t xml:space="preserve"> wymóg wynika z konieczności zabezpieczenia przed wyciekiem substancji niebezpiecznych i ochrony miejsca użytkowania przed skażeniem)</w:t>
            </w:r>
          </w:p>
        </w:tc>
        <w:tc>
          <w:tcPr>
            <w:tcW w:w="4058" w:type="dxa"/>
          </w:tcPr>
          <w:p w14:paraId="744AF80B"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7748C30" w14:textId="77777777">
        <w:trPr>
          <w:jc w:val="center"/>
        </w:trPr>
        <w:tc>
          <w:tcPr>
            <w:tcW w:w="675" w:type="dxa"/>
          </w:tcPr>
          <w:p w14:paraId="483F677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4371426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6B0C70A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 otwory wentylacyjne zgodne z normą EN 14470-1</w:t>
            </w:r>
          </w:p>
          <w:p w14:paraId="6A1F7DCE" w14:textId="77777777" w:rsidR="009215DA"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lub równoważną</w:t>
            </w:r>
            <w:r w:rsidR="00EB5427" w:rsidRPr="00FB367D">
              <w:rPr>
                <w:rFonts w:asciiTheme="minorHAnsi" w:eastAsia="Calibri" w:hAnsiTheme="minorHAnsi" w:cstheme="minorHAnsi"/>
                <w:color w:val="000000" w:themeColor="text1"/>
                <w:kern w:val="0"/>
                <w:lang w:eastAsia="en-US" w:bidi="ar-SA"/>
              </w:rPr>
              <w:t xml:space="preserve"> </w:t>
            </w:r>
          </w:p>
          <w:p w14:paraId="2B952528" w14:textId="77777777" w:rsidR="009215DA" w:rsidRDefault="00894684" w:rsidP="00FB367D">
            <w:pPr>
              <w:pStyle w:val="Tekstpodstawowy"/>
              <w:spacing w:after="0"/>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 xml:space="preserve">- drzwi dwuskrzydłowe z bezpiecznym, dwupunktowym ryglowaniem </w:t>
            </w:r>
            <w:r w:rsidR="00FB367D" w:rsidRPr="00FB367D">
              <w:rPr>
                <w:rFonts w:asciiTheme="minorHAnsi" w:eastAsia="Calibri" w:hAnsiTheme="minorHAnsi" w:cstheme="minorHAnsi"/>
                <w:color w:val="000000" w:themeColor="text1"/>
                <w:kern w:val="0"/>
                <w:lang w:eastAsia="en-US" w:bidi="ar-SA"/>
              </w:rPr>
              <w:t>(</w:t>
            </w:r>
            <w:r w:rsidRPr="00FB367D">
              <w:rPr>
                <w:rFonts w:asciiTheme="minorHAnsi" w:eastAsia="Calibri" w:hAnsiTheme="minorHAnsi" w:cstheme="minorHAnsi"/>
                <w:color w:val="000000" w:themeColor="text1"/>
                <w:kern w:val="0"/>
                <w:lang w:eastAsia="en-US" w:bidi="ar-SA"/>
              </w:rPr>
              <w:t>góra/dół</w:t>
            </w:r>
            <w:r w:rsidR="00FB367D" w:rsidRPr="00FB367D">
              <w:rPr>
                <w:rFonts w:asciiTheme="minorHAnsi" w:eastAsia="Calibri" w:hAnsiTheme="minorHAnsi" w:cstheme="minorHAnsi"/>
                <w:color w:val="000000" w:themeColor="text1"/>
                <w:kern w:val="0"/>
                <w:lang w:eastAsia="en-US" w:bidi="ar-SA"/>
              </w:rPr>
              <w:t>)</w:t>
            </w:r>
            <w:r w:rsidR="00FB367D" w:rsidRPr="00FB367D">
              <w:rPr>
                <w:rFonts w:asciiTheme="minorHAnsi" w:hAnsiTheme="minorHAnsi" w:cstheme="minorHAnsi"/>
                <w:color w:val="000000" w:themeColor="text1"/>
              </w:rPr>
              <w:t xml:space="preserve"> - mechanizm ryglujący drzwi, drzwi samozamykające w razie pożaru </w:t>
            </w:r>
            <w:r w:rsidR="00FB367D" w:rsidRPr="00FB367D">
              <w:rPr>
                <w:rFonts w:asciiTheme="minorHAnsi" w:eastAsia="Calibri" w:hAnsiTheme="minorHAnsi" w:cstheme="minorHAnsi"/>
                <w:color w:val="000000" w:themeColor="text1"/>
                <w:kern w:val="0"/>
                <w:lang w:eastAsia="en-US" w:bidi="ar-SA"/>
              </w:rPr>
              <w:t xml:space="preserve"> </w:t>
            </w:r>
          </w:p>
          <w:p w14:paraId="3BA1553A" w14:textId="77777777" w:rsidR="008819F6" w:rsidRPr="00FB367D" w:rsidRDefault="00894684">
            <w:pPr>
              <w:pStyle w:val="Tekstpodstawowy"/>
              <w:spacing w:after="0"/>
              <w:jc w:val="center"/>
              <w:rPr>
                <w:rFonts w:asciiTheme="minorHAnsi" w:hAnsiTheme="minorHAnsi" w:cstheme="minorHAnsi"/>
                <w:color w:val="000000" w:themeColor="text1"/>
              </w:rPr>
            </w:pPr>
            <w:r w:rsidRPr="00FB367D">
              <w:rPr>
                <w:rFonts w:asciiTheme="minorHAnsi" w:hAnsiTheme="minorHAnsi" w:cstheme="minorHAnsi"/>
                <w:color w:val="000000" w:themeColor="text1"/>
              </w:rPr>
              <w:t>- funkcja utrzymania drzwi w pozycji otwartej;</w:t>
            </w:r>
          </w:p>
          <w:p w14:paraId="374F574E" w14:textId="7A076D54" w:rsidR="008819F6" w:rsidRPr="00FB367D" w:rsidRDefault="00894684">
            <w:pPr>
              <w:pStyle w:val="Tekstpodstawowy"/>
              <w:spacing w:after="0"/>
              <w:jc w:val="center"/>
              <w:rPr>
                <w:rFonts w:asciiTheme="minorHAnsi" w:hAnsiTheme="minorHAnsi" w:cstheme="minorHAnsi"/>
                <w:color w:val="000000" w:themeColor="text1"/>
              </w:rPr>
            </w:pPr>
            <w:r w:rsidRPr="00FB367D">
              <w:rPr>
                <w:rFonts w:asciiTheme="minorHAnsi" w:hAnsiTheme="minorHAnsi" w:cstheme="minorHAnsi"/>
                <w:color w:val="000000" w:themeColor="text1"/>
              </w:rPr>
              <w:t>- zewnętrzny punkt uziemienia do wyrównania potencjału i zapobiegania zapłonowi wskutek wyładowań elektrostatycznych</w:t>
            </w:r>
            <w:r w:rsidR="00FB367D" w:rsidRPr="00FB367D">
              <w:rPr>
                <w:rFonts w:asciiTheme="minorHAnsi" w:hAnsiTheme="minorHAnsi" w:cstheme="minorHAnsi"/>
                <w:color w:val="000000" w:themeColor="text1"/>
              </w:rPr>
              <w:t xml:space="preserve"> </w:t>
            </w:r>
          </w:p>
          <w:p w14:paraId="27905E03" w14:textId="77777777" w:rsidR="008819F6" w:rsidRDefault="00894684" w:rsidP="009215DA">
            <w:pPr>
              <w:pStyle w:val="Tekstpodstawowy"/>
              <w:spacing w:after="0"/>
              <w:jc w:val="center"/>
              <w:rPr>
                <w:rFonts w:asciiTheme="minorHAnsi" w:hAnsiTheme="minorHAnsi" w:cstheme="minorHAnsi"/>
                <w:color w:val="000000" w:themeColor="text1"/>
              </w:rPr>
            </w:pPr>
            <w:r w:rsidRPr="00FB367D">
              <w:rPr>
                <w:rFonts w:asciiTheme="minorHAnsi" w:hAnsiTheme="minorHAnsi" w:cstheme="minorHAnsi"/>
                <w:color w:val="000000" w:themeColor="text1"/>
              </w:rPr>
              <w:t>- możliwość przewożenia szafy wózkiem paletowym lub widłowym</w:t>
            </w:r>
            <w:r w:rsidR="00FB367D" w:rsidRPr="00FB367D">
              <w:rPr>
                <w:rFonts w:asciiTheme="minorHAnsi" w:hAnsiTheme="minorHAnsi" w:cstheme="minorHAnsi"/>
                <w:color w:val="000000" w:themeColor="text1"/>
              </w:rPr>
              <w:t xml:space="preserve"> </w:t>
            </w:r>
            <w:r w:rsidRPr="00FB367D">
              <w:rPr>
                <w:rFonts w:asciiTheme="minorHAnsi" w:hAnsiTheme="minorHAnsi" w:cstheme="minorHAnsi"/>
                <w:color w:val="000000" w:themeColor="text1"/>
              </w:rPr>
              <w:t>- regulowane stopy poziomujące, zdejmowana listwa cokołowa</w:t>
            </w:r>
          </w:p>
          <w:p w14:paraId="000E8BE3" w14:textId="63DCF544" w:rsidR="009215DA" w:rsidRPr="009215DA" w:rsidRDefault="009215DA" w:rsidP="009215DA">
            <w:pPr>
              <w:pStyle w:val="Tekstpodstawowy"/>
              <w:spacing w:after="0"/>
              <w:jc w:val="center"/>
              <w:rPr>
                <w:rFonts w:asciiTheme="minorHAnsi" w:hAnsiTheme="minorHAnsi" w:cstheme="minorHAnsi"/>
                <w:i/>
                <w:iCs/>
                <w:color w:val="000000" w:themeColor="text1"/>
                <w:sz w:val="22"/>
                <w:szCs w:val="22"/>
              </w:rPr>
            </w:pPr>
            <w:r w:rsidRPr="009215DA">
              <w:rPr>
                <w:rFonts w:asciiTheme="minorHAnsi" w:hAnsiTheme="minorHAnsi" w:cstheme="minorHAnsi"/>
                <w:b/>
                <w:bCs/>
                <w:i/>
                <w:iCs/>
                <w:color w:val="000000" w:themeColor="text1"/>
                <w:sz w:val="22"/>
                <w:szCs w:val="22"/>
              </w:rPr>
              <w:t>(Uzasadnienie wymagania:</w:t>
            </w:r>
            <w:r w:rsidRPr="009215DA">
              <w:rPr>
                <w:rFonts w:asciiTheme="minorHAnsi" w:hAnsiTheme="minorHAnsi" w:cstheme="minorHAnsi"/>
                <w:i/>
                <w:iCs/>
                <w:color w:val="000000" w:themeColor="text1"/>
                <w:sz w:val="22"/>
                <w:szCs w:val="22"/>
              </w:rPr>
              <w:t xml:space="preserve"> wskazane rozwiązania techniczne zostały przyjęte z uwagi na bezpieczeństwo użytkowania, bezpieczeństwo </w:t>
            </w:r>
            <w:r w:rsidRPr="009215DA">
              <w:rPr>
                <w:rFonts w:asciiTheme="minorHAnsi" w:hAnsiTheme="minorHAnsi" w:cstheme="minorHAnsi"/>
                <w:i/>
                <w:iCs/>
                <w:color w:val="000000" w:themeColor="text1"/>
                <w:sz w:val="22"/>
                <w:szCs w:val="22"/>
              </w:rPr>
              <w:lastRenderedPageBreak/>
              <w:t>pożarowe, ograniczenie ryzyka zapłonu i wycieku, a także potrzebę prawidłowej wentylacji oraz sprawnego transportu i ustawienia szafy w miejscu użytkowania)</w:t>
            </w:r>
          </w:p>
        </w:tc>
        <w:tc>
          <w:tcPr>
            <w:tcW w:w="4058" w:type="dxa"/>
          </w:tcPr>
          <w:p w14:paraId="4919378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4EAE281B" w14:textId="77777777">
        <w:trPr>
          <w:jc w:val="center"/>
        </w:trPr>
        <w:tc>
          <w:tcPr>
            <w:tcW w:w="675" w:type="dxa"/>
          </w:tcPr>
          <w:p w14:paraId="7D32F9D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27A84065"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7CBB23A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24 miesiące</w:t>
            </w:r>
          </w:p>
        </w:tc>
        <w:tc>
          <w:tcPr>
            <w:tcW w:w="4058" w:type="dxa"/>
          </w:tcPr>
          <w:p w14:paraId="3253AA0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E65CF18" w14:textId="77777777">
        <w:trPr>
          <w:trHeight w:val="1697"/>
          <w:jc w:val="center"/>
        </w:trPr>
        <w:tc>
          <w:tcPr>
            <w:tcW w:w="675" w:type="dxa"/>
          </w:tcPr>
          <w:p w14:paraId="0A4566A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14</w:t>
            </w:r>
          </w:p>
        </w:tc>
        <w:tc>
          <w:tcPr>
            <w:tcW w:w="3362" w:type="dxa"/>
          </w:tcPr>
          <w:p w14:paraId="2380F70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2590BA61"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3C4AECFC"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21725FE8" w14:textId="77777777" w:rsidR="008819F6" w:rsidRPr="00FB367D" w:rsidRDefault="00894684">
            <w:pPr>
              <w:widowControl w:val="0"/>
              <w:jc w:val="center"/>
              <w:rPr>
                <w:rFonts w:cstheme="minorHAnsi"/>
                <w:strike/>
                <w:color w:val="000000" w:themeColor="text1"/>
                <w:sz w:val="24"/>
                <w:szCs w:val="24"/>
              </w:rPr>
            </w:pPr>
            <w:r w:rsidRPr="00FB367D">
              <w:rPr>
                <w:rFonts w:eastAsia="Calibri" w:cstheme="minorHAnsi"/>
                <w:color w:val="000000" w:themeColor="text1"/>
                <w:kern w:val="2"/>
                <w:sz w:val="24"/>
                <w:szCs w:val="24"/>
              </w:rPr>
              <w:t>- czas reakcji – do 7 dni roboczych.</w:t>
            </w:r>
          </w:p>
        </w:tc>
        <w:tc>
          <w:tcPr>
            <w:tcW w:w="4058" w:type="dxa"/>
          </w:tcPr>
          <w:p w14:paraId="3BD61163" w14:textId="77777777" w:rsidR="008819F6" w:rsidRPr="00FB367D" w:rsidRDefault="00894684">
            <w:pPr>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0BAD3D6" w14:textId="77777777">
        <w:trPr>
          <w:jc w:val="center"/>
        </w:trPr>
        <w:tc>
          <w:tcPr>
            <w:tcW w:w="675" w:type="dxa"/>
          </w:tcPr>
          <w:p w14:paraId="42C6942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15</w:t>
            </w:r>
          </w:p>
        </w:tc>
        <w:tc>
          <w:tcPr>
            <w:tcW w:w="3362" w:type="dxa"/>
          </w:tcPr>
          <w:p w14:paraId="572F4EA0"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4CE82684" w14:textId="77777777" w:rsidR="008819F6" w:rsidRPr="00FB367D" w:rsidRDefault="00894684">
            <w:pPr>
              <w:widowControl w:val="0"/>
              <w:spacing w:after="160"/>
              <w:jc w:val="center"/>
              <w:rPr>
                <w:rFonts w:cstheme="minorHAnsi"/>
                <w:color w:val="000000" w:themeColor="text1"/>
                <w:sz w:val="24"/>
                <w:szCs w:val="24"/>
              </w:rPr>
            </w:pPr>
            <w:r w:rsidRPr="00FB367D">
              <w:rPr>
                <w:rFonts w:eastAsia="Calibri" w:cstheme="minorHAnsi"/>
                <w:color w:val="000000" w:themeColor="text1"/>
                <w:kern w:val="2"/>
                <w:sz w:val="24"/>
                <w:szCs w:val="24"/>
              </w:rPr>
              <w:t xml:space="preserve">Zamawiający wymaga, aby Wykonawca przekazał Zamawiającemu wszystkie związane z przedmiotem zamówienia dokumenty, </w:t>
            </w:r>
            <w:r w:rsidRPr="00FB367D">
              <w:rPr>
                <w:rFonts w:eastAsia="Calibri" w:cstheme="minorHAnsi"/>
                <w:color w:val="000000" w:themeColor="text1"/>
                <w:kern w:val="2"/>
                <w:sz w:val="24"/>
                <w:szCs w:val="24"/>
              </w:rPr>
              <w:br/>
              <w:t>a w szczególności: deklaracja zgodności,  instrukcja obsługi i karta gwarancyjna - w języku polskim.</w:t>
            </w:r>
          </w:p>
        </w:tc>
        <w:tc>
          <w:tcPr>
            <w:tcW w:w="4058" w:type="dxa"/>
          </w:tcPr>
          <w:p w14:paraId="011A805B"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786046E" w14:textId="77777777">
        <w:trPr>
          <w:jc w:val="center"/>
        </w:trPr>
        <w:tc>
          <w:tcPr>
            <w:tcW w:w="675" w:type="dxa"/>
          </w:tcPr>
          <w:p w14:paraId="4A5D9C1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16</w:t>
            </w:r>
          </w:p>
        </w:tc>
        <w:tc>
          <w:tcPr>
            <w:tcW w:w="3362" w:type="dxa"/>
          </w:tcPr>
          <w:p w14:paraId="043A4AEB"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4B58D90F"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 </w:t>
            </w:r>
            <w:r w:rsidRPr="00FB367D">
              <w:rPr>
                <w:rFonts w:eastAsia="Calibri" w:cstheme="minorHAnsi"/>
                <w:color w:val="000000" w:themeColor="text1"/>
                <w:sz w:val="24"/>
                <w:szCs w:val="24"/>
                <w:lang w:eastAsia="pl-PL"/>
              </w:rPr>
              <w:t>Punkt Selektywnej Zbiórki Odpadów Komunalnych w Milówce, przy ul. Piekarskiej 11</w:t>
            </w:r>
          </w:p>
        </w:tc>
        <w:tc>
          <w:tcPr>
            <w:tcW w:w="4058" w:type="dxa"/>
          </w:tcPr>
          <w:p w14:paraId="2A8BFD6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7EDEC8B" w14:textId="77777777">
        <w:trPr>
          <w:jc w:val="center"/>
        </w:trPr>
        <w:tc>
          <w:tcPr>
            <w:tcW w:w="675" w:type="dxa"/>
          </w:tcPr>
          <w:p w14:paraId="4B64D4E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17</w:t>
            </w:r>
          </w:p>
        </w:tc>
        <w:tc>
          <w:tcPr>
            <w:tcW w:w="3362" w:type="dxa"/>
          </w:tcPr>
          <w:p w14:paraId="7647FC00" w14:textId="77777777" w:rsidR="008819F6" w:rsidRPr="00FB367D" w:rsidRDefault="00894684">
            <w:pPr>
              <w:widowControl w:val="0"/>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Pozostałe wymagania</w:t>
            </w:r>
          </w:p>
        </w:tc>
        <w:tc>
          <w:tcPr>
            <w:tcW w:w="6716" w:type="dxa"/>
          </w:tcPr>
          <w:p w14:paraId="429B8FA6" w14:textId="77777777" w:rsidR="008819F6" w:rsidRPr="00FB367D" w:rsidRDefault="00894684">
            <w:pPr>
              <w:widowControl w:val="0"/>
              <w:spacing w:after="0"/>
              <w:jc w:val="center"/>
              <w:rPr>
                <w:rFonts w:eastAsia="Calibri" w:cstheme="minorHAnsi"/>
                <w:color w:val="000000" w:themeColor="text1"/>
                <w:kern w:val="2"/>
                <w:sz w:val="24"/>
                <w:szCs w:val="24"/>
              </w:rPr>
            </w:pPr>
            <w:r w:rsidRPr="00FB367D">
              <w:rPr>
                <w:rFonts w:cstheme="minorHAnsi"/>
                <w:color w:val="000000" w:themeColor="text1"/>
                <w:sz w:val="24"/>
                <w:szCs w:val="24"/>
                <w:lang w:eastAsia="pl-PL"/>
              </w:rPr>
              <w:t>Wykonawca zapewnia transport, rozładunek i montaż w miejscu wskazanym na PSZOK-u przez Zamawiającego</w:t>
            </w:r>
          </w:p>
        </w:tc>
        <w:tc>
          <w:tcPr>
            <w:tcW w:w="4058" w:type="dxa"/>
          </w:tcPr>
          <w:p w14:paraId="64E2B2B0"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tc>
      </w:tr>
      <w:tr w:rsidR="00894684" w:rsidRPr="00FB367D" w14:paraId="4B6DB454" w14:textId="77777777">
        <w:trPr>
          <w:jc w:val="center"/>
        </w:trPr>
        <w:tc>
          <w:tcPr>
            <w:tcW w:w="14811" w:type="dxa"/>
            <w:gridSpan w:val="4"/>
            <w:shd w:val="clear" w:color="auto" w:fill="DBE5F1" w:themeFill="accent1" w:themeFillTint="33"/>
          </w:tcPr>
          <w:p w14:paraId="2D986BD6" w14:textId="77777777" w:rsidR="008819F6" w:rsidRPr="00FB367D" w:rsidRDefault="00894684">
            <w:pPr>
              <w:pStyle w:val="Bezodstpw"/>
              <w:spacing w:line="276" w:lineRule="auto"/>
              <w:rPr>
                <w:rFonts w:cstheme="minorHAnsi"/>
                <w:b/>
                <w:color w:val="000000" w:themeColor="text1"/>
                <w:sz w:val="24"/>
                <w:szCs w:val="24"/>
              </w:rPr>
            </w:pPr>
            <w:r w:rsidRPr="00FB367D">
              <w:rPr>
                <w:rFonts w:eastAsia="Calibri" w:cstheme="minorHAnsi"/>
                <w:b/>
                <w:color w:val="000000" w:themeColor="text1"/>
                <w:sz w:val="24"/>
                <w:szCs w:val="24"/>
              </w:rPr>
              <w:t>Szafa na pestycydy – 1szt.</w:t>
            </w:r>
          </w:p>
        </w:tc>
      </w:tr>
      <w:tr w:rsidR="00894684" w:rsidRPr="00FB367D" w14:paraId="5A684DBB" w14:textId="77777777">
        <w:trPr>
          <w:jc w:val="center"/>
        </w:trPr>
        <w:tc>
          <w:tcPr>
            <w:tcW w:w="675" w:type="dxa"/>
          </w:tcPr>
          <w:p w14:paraId="4AABCE3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3C12C356" w14:textId="77777777" w:rsidR="008819F6" w:rsidRPr="00FB367D" w:rsidRDefault="00894684">
            <w:pPr>
              <w:tabs>
                <w:tab w:val="left" w:pos="553"/>
              </w:tabs>
              <w:spacing w:after="0"/>
              <w:jc w:val="center"/>
              <w:rPr>
                <w:rFonts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36DC8C4A" w14:textId="77777777" w:rsidR="008819F6" w:rsidRPr="00FB367D" w:rsidRDefault="00894684">
            <w:pPr>
              <w:tabs>
                <w:tab w:val="left" w:pos="553"/>
              </w:tabs>
              <w:spacing w:after="0"/>
              <w:jc w:val="center"/>
              <w:rPr>
                <w:rFonts w:cstheme="minorHAnsi"/>
                <w:color w:val="000000" w:themeColor="text1"/>
                <w:sz w:val="24"/>
                <w:szCs w:val="24"/>
              </w:rPr>
            </w:pPr>
            <w:r w:rsidRPr="00FB367D">
              <w:rPr>
                <w:rFonts w:eastAsia="Times New Roman" w:cstheme="minorHAnsi"/>
                <w:color w:val="000000" w:themeColor="text1"/>
                <w:sz w:val="24"/>
                <w:szCs w:val="24"/>
                <w:lang w:eastAsia="pl-PL"/>
              </w:rPr>
              <w:t>Przeznaczona do przechowywania środków ochrony roślin</w:t>
            </w:r>
          </w:p>
        </w:tc>
        <w:tc>
          <w:tcPr>
            <w:tcW w:w="4058" w:type="dxa"/>
          </w:tcPr>
          <w:p w14:paraId="45FEC8C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325D7E3" w14:textId="77777777">
        <w:trPr>
          <w:jc w:val="center"/>
        </w:trPr>
        <w:tc>
          <w:tcPr>
            <w:tcW w:w="675" w:type="dxa"/>
          </w:tcPr>
          <w:p w14:paraId="6E7AF2E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7DC6287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360B4A41"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nowa</w:t>
            </w:r>
          </w:p>
        </w:tc>
        <w:tc>
          <w:tcPr>
            <w:tcW w:w="4058" w:type="dxa"/>
          </w:tcPr>
          <w:p w14:paraId="6A2C5E2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8EBF385" w14:textId="77777777">
        <w:trPr>
          <w:jc w:val="center"/>
        </w:trPr>
        <w:tc>
          <w:tcPr>
            <w:tcW w:w="675" w:type="dxa"/>
          </w:tcPr>
          <w:p w14:paraId="1DD7FCC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0208311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Zgodność z normami</w:t>
            </w:r>
          </w:p>
        </w:tc>
        <w:tc>
          <w:tcPr>
            <w:tcW w:w="6716" w:type="dxa"/>
          </w:tcPr>
          <w:p w14:paraId="3322DC1E"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Zgodna z regułą TRGS 510 lub równoważną*</w:t>
            </w:r>
          </w:p>
          <w:p w14:paraId="0F4EE817" w14:textId="0870B3ED" w:rsidR="009215DA" w:rsidRPr="009215DA" w:rsidRDefault="009215DA">
            <w:pPr>
              <w:pStyle w:val="Zawartotabeli"/>
              <w:widowControl/>
              <w:spacing w:line="276" w:lineRule="auto"/>
              <w:jc w:val="center"/>
              <w:rPr>
                <w:rFonts w:asciiTheme="minorHAnsi" w:hAnsiTheme="minorHAnsi" w:cstheme="minorHAnsi"/>
                <w:i/>
                <w:iCs/>
                <w:color w:val="000000" w:themeColor="text1"/>
                <w:sz w:val="22"/>
                <w:szCs w:val="22"/>
              </w:rPr>
            </w:pPr>
            <w:r w:rsidRPr="009215DA">
              <w:rPr>
                <w:rFonts w:asciiTheme="minorHAnsi" w:hAnsiTheme="minorHAnsi" w:cstheme="minorHAnsi"/>
                <w:b/>
                <w:bCs/>
                <w:i/>
                <w:iCs/>
                <w:color w:val="000000" w:themeColor="text1"/>
                <w:sz w:val="22"/>
                <w:szCs w:val="22"/>
              </w:rPr>
              <w:t>(Uzasadnienie wymagania:</w:t>
            </w:r>
            <w:r w:rsidRPr="009215DA">
              <w:rPr>
                <w:rFonts w:asciiTheme="minorHAnsi" w:hAnsiTheme="minorHAnsi" w:cstheme="minorHAnsi"/>
                <w:i/>
                <w:iCs/>
                <w:color w:val="000000" w:themeColor="text1"/>
                <w:sz w:val="22"/>
                <w:szCs w:val="22"/>
              </w:rPr>
              <w:t xml:space="preserve"> wymóg wynika z konieczności zapewnienia bezpiecznego przechowywania środków ochrony roślin oraz ograniczenia ryzyka dla zdrowia użytkowników i środowiska)</w:t>
            </w:r>
          </w:p>
        </w:tc>
        <w:tc>
          <w:tcPr>
            <w:tcW w:w="4058" w:type="dxa"/>
          </w:tcPr>
          <w:p w14:paraId="612A7374"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p w14:paraId="349C035B"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lub*</w:t>
            </w:r>
          </w:p>
          <w:p w14:paraId="60398835"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w:t>
            </w:r>
          </w:p>
          <w:p w14:paraId="1A2B4467" w14:textId="77777777" w:rsidR="008819F6" w:rsidRPr="00FB367D" w:rsidRDefault="00894684">
            <w:pPr>
              <w:spacing w:after="0"/>
              <w:jc w:val="center"/>
              <w:rPr>
                <w:rFonts w:cstheme="minorHAnsi"/>
                <w:i/>
                <w:color w:val="000000" w:themeColor="text1"/>
                <w:sz w:val="24"/>
                <w:szCs w:val="24"/>
              </w:rPr>
            </w:pPr>
            <w:r w:rsidRPr="00FB367D">
              <w:rPr>
                <w:rFonts w:eastAsia="Calibri" w:cstheme="minorHAnsi"/>
                <w:i/>
                <w:color w:val="000000" w:themeColor="text1"/>
                <w:kern w:val="2"/>
                <w:sz w:val="24"/>
                <w:szCs w:val="24"/>
              </w:rPr>
              <w:t>(*podać regułę równoważną)</w:t>
            </w:r>
          </w:p>
        </w:tc>
      </w:tr>
      <w:tr w:rsidR="00894684" w:rsidRPr="00FB367D" w14:paraId="0EBFE946" w14:textId="77777777">
        <w:trPr>
          <w:jc w:val="center"/>
        </w:trPr>
        <w:tc>
          <w:tcPr>
            <w:tcW w:w="675" w:type="dxa"/>
          </w:tcPr>
          <w:p w14:paraId="5EE9EF7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4F9459E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Masa własna</w:t>
            </w:r>
          </w:p>
        </w:tc>
        <w:tc>
          <w:tcPr>
            <w:tcW w:w="6716" w:type="dxa"/>
          </w:tcPr>
          <w:p w14:paraId="094A038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50-100 kg</w:t>
            </w:r>
          </w:p>
        </w:tc>
        <w:tc>
          <w:tcPr>
            <w:tcW w:w="4058" w:type="dxa"/>
          </w:tcPr>
          <w:p w14:paraId="7776419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88051C4" w14:textId="77777777">
        <w:trPr>
          <w:jc w:val="center"/>
        </w:trPr>
        <w:tc>
          <w:tcPr>
            <w:tcW w:w="675" w:type="dxa"/>
          </w:tcPr>
          <w:p w14:paraId="7364CF9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lastRenderedPageBreak/>
              <w:t>5</w:t>
            </w:r>
          </w:p>
        </w:tc>
        <w:tc>
          <w:tcPr>
            <w:tcW w:w="3362" w:type="dxa"/>
          </w:tcPr>
          <w:p w14:paraId="7D7D81D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Wysokość zewnętrzna</w:t>
            </w:r>
          </w:p>
        </w:tc>
        <w:tc>
          <w:tcPr>
            <w:tcW w:w="6716" w:type="dxa"/>
          </w:tcPr>
          <w:p w14:paraId="336D813D"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190-195 cm</w:t>
            </w:r>
            <w:r w:rsidR="009215DA">
              <w:rPr>
                <w:rFonts w:asciiTheme="minorHAnsi" w:eastAsia="Calibri" w:hAnsiTheme="minorHAnsi" w:cstheme="minorHAnsi"/>
                <w:color w:val="000000" w:themeColor="text1"/>
                <w:kern w:val="0"/>
                <w:lang w:eastAsia="en-US" w:bidi="ar-SA"/>
              </w:rPr>
              <w:t xml:space="preserve"> </w:t>
            </w:r>
          </w:p>
          <w:p w14:paraId="52EA095D" w14:textId="57D52255" w:rsidR="009215DA" w:rsidRPr="009215DA" w:rsidRDefault="009215DA">
            <w:pPr>
              <w:pStyle w:val="Zawartotabeli"/>
              <w:widowControl/>
              <w:spacing w:line="276" w:lineRule="auto"/>
              <w:jc w:val="center"/>
              <w:rPr>
                <w:rFonts w:asciiTheme="minorHAnsi" w:hAnsiTheme="minorHAnsi" w:cstheme="minorHAnsi"/>
                <w:i/>
                <w:iCs/>
                <w:color w:val="000000" w:themeColor="text1"/>
                <w:sz w:val="22"/>
                <w:szCs w:val="22"/>
              </w:rPr>
            </w:pPr>
            <w:r w:rsidRPr="009215DA">
              <w:rPr>
                <w:rFonts w:asciiTheme="minorHAnsi" w:hAnsiTheme="minorHAnsi" w:cstheme="minorHAnsi"/>
                <w:b/>
                <w:bCs/>
                <w:i/>
                <w:iCs/>
                <w:color w:val="000000" w:themeColor="text1"/>
                <w:sz w:val="22"/>
                <w:szCs w:val="22"/>
              </w:rPr>
              <w:t>(Uzasadnienie wymagania:</w:t>
            </w:r>
            <w:r w:rsidRPr="009215DA">
              <w:rPr>
                <w:rFonts w:asciiTheme="minorHAnsi" w:hAnsiTheme="minorHAnsi" w:cstheme="minorHAnsi"/>
                <w:i/>
                <w:iCs/>
                <w:color w:val="000000" w:themeColor="text1"/>
                <w:sz w:val="22"/>
                <w:szCs w:val="22"/>
              </w:rPr>
              <w:t xml:space="preserve"> parametry wymiarowe przyjęto z uwagi na planowane miejsce ustawienia szafy oraz potrzebę zachowania funkcjonalności i ergonomii użytkowania)</w:t>
            </w:r>
          </w:p>
        </w:tc>
        <w:tc>
          <w:tcPr>
            <w:tcW w:w="4058" w:type="dxa"/>
          </w:tcPr>
          <w:p w14:paraId="777617E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6AB37C4" w14:textId="77777777">
        <w:trPr>
          <w:jc w:val="center"/>
        </w:trPr>
        <w:tc>
          <w:tcPr>
            <w:tcW w:w="675" w:type="dxa"/>
          </w:tcPr>
          <w:p w14:paraId="3DCD731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0DC51D9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Szerokość zewnętrzna</w:t>
            </w:r>
          </w:p>
        </w:tc>
        <w:tc>
          <w:tcPr>
            <w:tcW w:w="6716" w:type="dxa"/>
          </w:tcPr>
          <w:p w14:paraId="58A21D7E" w14:textId="77777777" w:rsidR="009215DA"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45 - 50 cm</w:t>
            </w:r>
            <w:r w:rsidR="009215DA">
              <w:rPr>
                <w:rFonts w:asciiTheme="minorHAnsi" w:eastAsia="Calibri" w:hAnsiTheme="minorHAnsi" w:cstheme="minorHAnsi"/>
                <w:color w:val="000000" w:themeColor="text1"/>
                <w:kern w:val="0"/>
                <w:lang w:eastAsia="en-US" w:bidi="ar-SA"/>
              </w:rPr>
              <w:t xml:space="preserve"> </w:t>
            </w:r>
          </w:p>
          <w:p w14:paraId="5E0DC4DC" w14:textId="644F7E03" w:rsidR="008819F6" w:rsidRPr="00FB367D" w:rsidRDefault="009215DA">
            <w:pPr>
              <w:pStyle w:val="Zawartotabeli"/>
              <w:widowControl/>
              <w:spacing w:line="276" w:lineRule="auto"/>
              <w:jc w:val="center"/>
              <w:rPr>
                <w:rFonts w:asciiTheme="minorHAnsi" w:hAnsiTheme="minorHAnsi" w:cstheme="minorHAnsi"/>
                <w:color w:val="000000" w:themeColor="text1"/>
              </w:rPr>
            </w:pPr>
            <w:r w:rsidRPr="009215DA">
              <w:rPr>
                <w:rFonts w:asciiTheme="minorHAnsi" w:hAnsiTheme="minorHAnsi" w:cstheme="minorHAnsi"/>
                <w:b/>
                <w:bCs/>
                <w:i/>
                <w:iCs/>
                <w:color w:val="000000" w:themeColor="text1"/>
                <w:sz w:val="22"/>
                <w:szCs w:val="22"/>
              </w:rPr>
              <w:t>(Uzasadnienie wymagania:</w:t>
            </w:r>
            <w:r w:rsidRPr="009215DA">
              <w:rPr>
                <w:rFonts w:asciiTheme="minorHAnsi" w:hAnsiTheme="minorHAnsi" w:cstheme="minorHAnsi"/>
                <w:i/>
                <w:iCs/>
                <w:color w:val="000000" w:themeColor="text1"/>
                <w:sz w:val="22"/>
                <w:szCs w:val="22"/>
              </w:rPr>
              <w:t xml:space="preserve"> parametry wymiarowe przyjęto z uwagi na planowane miejsce ustawienia szafy oraz potrzebę zachowania funkcjonalności i ergonomii użytkowania)</w:t>
            </w:r>
          </w:p>
        </w:tc>
        <w:tc>
          <w:tcPr>
            <w:tcW w:w="4058" w:type="dxa"/>
          </w:tcPr>
          <w:p w14:paraId="514607E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24736A9" w14:textId="77777777">
        <w:trPr>
          <w:jc w:val="center"/>
        </w:trPr>
        <w:tc>
          <w:tcPr>
            <w:tcW w:w="675" w:type="dxa"/>
          </w:tcPr>
          <w:p w14:paraId="718708C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6469C64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Głębokość zewnętrzna</w:t>
            </w:r>
          </w:p>
        </w:tc>
        <w:tc>
          <w:tcPr>
            <w:tcW w:w="6716" w:type="dxa"/>
          </w:tcPr>
          <w:p w14:paraId="17697254" w14:textId="77777777" w:rsidR="009215DA"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45 - 50 cm</w:t>
            </w:r>
            <w:r w:rsidR="009215DA">
              <w:rPr>
                <w:rFonts w:asciiTheme="minorHAnsi" w:eastAsia="Calibri" w:hAnsiTheme="minorHAnsi" w:cstheme="minorHAnsi"/>
                <w:color w:val="000000" w:themeColor="text1"/>
                <w:kern w:val="0"/>
                <w:lang w:eastAsia="en-US" w:bidi="ar-SA"/>
              </w:rPr>
              <w:t xml:space="preserve"> </w:t>
            </w:r>
          </w:p>
          <w:p w14:paraId="48E8DDAC" w14:textId="5E5253E5" w:rsidR="008819F6" w:rsidRPr="00FB367D" w:rsidRDefault="009215DA">
            <w:pPr>
              <w:pStyle w:val="Zawartotabeli"/>
              <w:widowControl/>
              <w:spacing w:line="276" w:lineRule="auto"/>
              <w:jc w:val="center"/>
              <w:rPr>
                <w:rFonts w:asciiTheme="minorHAnsi" w:hAnsiTheme="minorHAnsi" w:cstheme="minorHAnsi"/>
                <w:color w:val="000000" w:themeColor="text1"/>
              </w:rPr>
            </w:pPr>
            <w:r w:rsidRPr="009215DA">
              <w:rPr>
                <w:rFonts w:asciiTheme="minorHAnsi" w:hAnsiTheme="minorHAnsi" w:cstheme="minorHAnsi"/>
                <w:b/>
                <w:bCs/>
                <w:i/>
                <w:iCs/>
                <w:color w:val="000000" w:themeColor="text1"/>
                <w:sz w:val="22"/>
                <w:szCs w:val="22"/>
              </w:rPr>
              <w:t>(Uzasadnienie wymagania:</w:t>
            </w:r>
            <w:r w:rsidRPr="009215DA">
              <w:rPr>
                <w:rFonts w:asciiTheme="minorHAnsi" w:hAnsiTheme="minorHAnsi" w:cstheme="minorHAnsi"/>
                <w:i/>
                <w:iCs/>
                <w:color w:val="000000" w:themeColor="text1"/>
                <w:sz w:val="22"/>
                <w:szCs w:val="22"/>
              </w:rPr>
              <w:t xml:space="preserve"> parametry wymiarowe przyjęto z uwagi na planowane miejsce ustawienia szafy oraz potrzebę zachowania funkcjonalności i ergonomii użytkowania)</w:t>
            </w:r>
          </w:p>
        </w:tc>
        <w:tc>
          <w:tcPr>
            <w:tcW w:w="4058" w:type="dxa"/>
          </w:tcPr>
          <w:p w14:paraId="288CF2B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46A14A9" w14:textId="77777777">
        <w:trPr>
          <w:jc w:val="center"/>
        </w:trPr>
        <w:tc>
          <w:tcPr>
            <w:tcW w:w="675" w:type="dxa"/>
          </w:tcPr>
          <w:p w14:paraId="4108BA6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06E2CB9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Tworzywo wykonania</w:t>
            </w:r>
          </w:p>
        </w:tc>
        <w:tc>
          <w:tcPr>
            <w:tcW w:w="6716" w:type="dxa"/>
          </w:tcPr>
          <w:p w14:paraId="45A85995"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Stal</w:t>
            </w:r>
          </w:p>
        </w:tc>
        <w:tc>
          <w:tcPr>
            <w:tcW w:w="4058" w:type="dxa"/>
          </w:tcPr>
          <w:p w14:paraId="6681962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87A7A02" w14:textId="77777777">
        <w:trPr>
          <w:jc w:val="center"/>
        </w:trPr>
        <w:tc>
          <w:tcPr>
            <w:tcW w:w="675" w:type="dxa"/>
          </w:tcPr>
          <w:p w14:paraId="44A75D9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63BEBE5A"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Półki</w:t>
            </w:r>
          </w:p>
        </w:tc>
        <w:tc>
          <w:tcPr>
            <w:tcW w:w="6716" w:type="dxa"/>
          </w:tcPr>
          <w:p w14:paraId="279961A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Ocynkowane, 3 półki w formie tac ociekowych z regulacją wysokości maksimum co 30 mm, o nośności minimum 50 kg na półkę</w:t>
            </w:r>
          </w:p>
        </w:tc>
        <w:tc>
          <w:tcPr>
            <w:tcW w:w="4058" w:type="dxa"/>
          </w:tcPr>
          <w:p w14:paraId="42433CA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103644F" w14:textId="77777777">
        <w:trPr>
          <w:jc w:val="center"/>
        </w:trPr>
        <w:tc>
          <w:tcPr>
            <w:tcW w:w="675" w:type="dxa"/>
          </w:tcPr>
          <w:p w14:paraId="7DA7601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191D2EA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Wanna wychwytowa dolna</w:t>
            </w:r>
          </w:p>
        </w:tc>
        <w:tc>
          <w:tcPr>
            <w:tcW w:w="6716" w:type="dxa"/>
          </w:tcPr>
          <w:p w14:paraId="5199F5A8" w14:textId="77777777" w:rsidR="009215DA"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Z kratą, pojemność minimum 30 litrów</w:t>
            </w:r>
            <w:r w:rsidR="009215DA">
              <w:rPr>
                <w:rFonts w:asciiTheme="minorHAnsi" w:eastAsia="Calibri" w:hAnsiTheme="minorHAnsi" w:cstheme="minorHAnsi"/>
                <w:color w:val="000000" w:themeColor="text1"/>
                <w:kern w:val="0"/>
                <w:lang w:eastAsia="en-US" w:bidi="ar-SA"/>
              </w:rPr>
              <w:t xml:space="preserve"> </w:t>
            </w:r>
          </w:p>
          <w:p w14:paraId="0F93018E" w14:textId="250C1785" w:rsidR="008819F6" w:rsidRPr="009215DA" w:rsidRDefault="009215DA">
            <w:pPr>
              <w:pStyle w:val="Zawartotabeli"/>
              <w:widowControl/>
              <w:spacing w:line="276" w:lineRule="auto"/>
              <w:jc w:val="center"/>
              <w:rPr>
                <w:rFonts w:asciiTheme="minorHAnsi" w:hAnsiTheme="minorHAnsi" w:cstheme="minorHAnsi"/>
                <w:color w:val="000000" w:themeColor="text1"/>
                <w:sz w:val="22"/>
                <w:szCs w:val="22"/>
              </w:rPr>
            </w:pPr>
            <w:r w:rsidRPr="009215DA">
              <w:rPr>
                <w:rFonts w:asciiTheme="minorHAnsi" w:eastAsia="Calibri" w:hAnsiTheme="minorHAnsi" w:cstheme="minorHAnsi"/>
                <w:color w:val="000000" w:themeColor="text1"/>
                <w:kern w:val="0"/>
                <w:sz w:val="22"/>
                <w:szCs w:val="22"/>
                <w:lang w:eastAsia="en-US" w:bidi="ar-SA"/>
              </w:rPr>
              <w:t>(</w:t>
            </w:r>
            <w:r w:rsidRPr="009215DA">
              <w:rPr>
                <w:rFonts w:asciiTheme="minorHAnsi" w:eastAsia="Calibri" w:hAnsiTheme="minorHAnsi" w:cstheme="minorHAnsi"/>
                <w:b/>
                <w:bCs/>
                <w:color w:val="000000" w:themeColor="text1"/>
                <w:kern w:val="0"/>
                <w:sz w:val="22"/>
                <w:szCs w:val="22"/>
                <w:lang w:eastAsia="en-US" w:bidi="ar-SA"/>
              </w:rPr>
              <w:t>Uzasadnienie wymagania:</w:t>
            </w:r>
            <w:r w:rsidRPr="009215DA">
              <w:rPr>
                <w:rFonts w:asciiTheme="minorHAnsi" w:eastAsia="Calibri" w:hAnsiTheme="minorHAnsi" w:cstheme="minorHAnsi"/>
                <w:color w:val="000000" w:themeColor="text1"/>
                <w:kern w:val="0"/>
                <w:sz w:val="22"/>
                <w:szCs w:val="22"/>
                <w:lang w:eastAsia="en-US" w:bidi="ar-SA"/>
              </w:rPr>
              <w:t xml:space="preserve"> wymogi te służą zapewnieniu bezpieczeństwa magazynowania, ograniczeniu ryzyka wycieku oraz zabezpieczeniu dostępu do przechowywanych substancji)</w:t>
            </w:r>
          </w:p>
        </w:tc>
        <w:tc>
          <w:tcPr>
            <w:tcW w:w="4058" w:type="dxa"/>
          </w:tcPr>
          <w:p w14:paraId="15AF4C0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18FF1BE" w14:textId="77777777">
        <w:trPr>
          <w:jc w:val="center"/>
        </w:trPr>
        <w:tc>
          <w:tcPr>
            <w:tcW w:w="675" w:type="dxa"/>
          </w:tcPr>
          <w:p w14:paraId="7A2BE90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01980346"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3FC23CF7" w14:textId="6935ADC2"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 Drzwi zamykane z otworami wentylacyjnymi zapewniającymi naturalny przepływ powietrza</w:t>
            </w:r>
            <w:r w:rsidR="009215DA">
              <w:rPr>
                <w:rFonts w:asciiTheme="minorHAnsi" w:eastAsia="Calibri" w:hAnsiTheme="minorHAnsi" w:cstheme="minorHAnsi"/>
                <w:color w:val="000000" w:themeColor="text1"/>
                <w:kern w:val="0"/>
                <w:lang w:eastAsia="en-US" w:bidi="ar-SA"/>
              </w:rPr>
              <w:t xml:space="preserve"> </w:t>
            </w:r>
          </w:p>
          <w:p w14:paraId="02E01317" w14:textId="4BCA9F9D" w:rsidR="009215DA" w:rsidRPr="009215DA" w:rsidRDefault="009215DA">
            <w:pPr>
              <w:pStyle w:val="Zawartotabeli"/>
              <w:widowControl/>
              <w:spacing w:line="276" w:lineRule="auto"/>
              <w:jc w:val="center"/>
              <w:rPr>
                <w:rFonts w:asciiTheme="minorHAnsi" w:hAnsiTheme="minorHAnsi" w:cstheme="minorHAnsi"/>
                <w:color w:val="000000" w:themeColor="text1"/>
                <w:sz w:val="22"/>
                <w:szCs w:val="22"/>
              </w:rPr>
            </w:pPr>
            <w:r w:rsidRPr="009215DA">
              <w:rPr>
                <w:rFonts w:asciiTheme="minorHAnsi" w:hAnsiTheme="minorHAnsi" w:cstheme="minorHAnsi"/>
                <w:b/>
                <w:bCs/>
                <w:color w:val="000000" w:themeColor="text1"/>
                <w:sz w:val="22"/>
                <w:szCs w:val="22"/>
              </w:rPr>
              <w:t>(Uzasadnienie wymagania:</w:t>
            </w:r>
            <w:r w:rsidRPr="009215DA">
              <w:rPr>
                <w:rFonts w:asciiTheme="minorHAnsi" w:hAnsiTheme="minorHAnsi" w:cstheme="minorHAnsi"/>
                <w:color w:val="000000" w:themeColor="text1"/>
                <w:sz w:val="22"/>
                <w:szCs w:val="22"/>
              </w:rPr>
              <w:t xml:space="preserve"> wymogi te służą zapewnieniu bezpieczeństwa magazynowania, ograniczeniu ryzyka wycieku oraz zabezpieczeniu dostępu do przechowywanych substancji),</w:t>
            </w:r>
          </w:p>
          <w:p w14:paraId="19A9B3D7" w14:textId="77777777" w:rsidR="008819F6" w:rsidRPr="00FB367D" w:rsidRDefault="00894684">
            <w:pPr>
              <w:pStyle w:val="Tekstpodstawowy"/>
              <w:spacing w:after="0"/>
              <w:jc w:val="center"/>
              <w:rPr>
                <w:rFonts w:asciiTheme="minorHAnsi" w:hAnsiTheme="minorHAnsi" w:cstheme="minorHAnsi"/>
                <w:color w:val="000000" w:themeColor="text1"/>
              </w:rPr>
            </w:pPr>
            <w:r w:rsidRPr="00FB367D">
              <w:rPr>
                <w:rFonts w:asciiTheme="minorHAnsi" w:hAnsiTheme="minorHAnsi" w:cstheme="minorHAnsi"/>
                <w:color w:val="000000" w:themeColor="text1"/>
              </w:rPr>
              <w:t>- Powłoka proszkowa w kolorze  z palety RAL (korpus i drzwi).</w:t>
            </w:r>
          </w:p>
        </w:tc>
        <w:tc>
          <w:tcPr>
            <w:tcW w:w="4058" w:type="dxa"/>
          </w:tcPr>
          <w:p w14:paraId="1E64F17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5F9867B" w14:textId="77777777">
        <w:trPr>
          <w:jc w:val="center"/>
        </w:trPr>
        <w:tc>
          <w:tcPr>
            <w:tcW w:w="675" w:type="dxa"/>
          </w:tcPr>
          <w:p w14:paraId="2A39D08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0700AD7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400BAECF"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24 miesiące</w:t>
            </w:r>
          </w:p>
        </w:tc>
        <w:tc>
          <w:tcPr>
            <w:tcW w:w="4058" w:type="dxa"/>
          </w:tcPr>
          <w:p w14:paraId="1B3E095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FB46741" w14:textId="77777777">
        <w:trPr>
          <w:jc w:val="center"/>
        </w:trPr>
        <w:tc>
          <w:tcPr>
            <w:tcW w:w="675" w:type="dxa"/>
          </w:tcPr>
          <w:p w14:paraId="40A8ECC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2B90952A"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64B7444C"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65C401DB"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xml:space="preserve">- zgłoszenie wad i awarii przedmiotu zamówienia będzie </w:t>
            </w:r>
            <w:r w:rsidRPr="00FB367D">
              <w:rPr>
                <w:rFonts w:eastAsia="Calibri" w:cstheme="minorHAnsi"/>
                <w:color w:val="000000" w:themeColor="text1"/>
                <w:kern w:val="2"/>
                <w:sz w:val="24"/>
                <w:szCs w:val="24"/>
              </w:rPr>
              <w:lastRenderedPageBreak/>
              <w:t>dokonywane pisemnie (e-mailem) poprzez osoby upoważnione przez Zamawiającego. Dopuszcza się zgłoszenie telefoniczne pod warunkiem jego potwierdzenia do 24 godzin e-mailem.</w:t>
            </w:r>
          </w:p>
          <w:p w14:paraId="2B881E21"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czas reakcji – do 7 dni roboczych.</w:t>
            </w:r>
          </w:p>
        </w:tc>
        <w:tc>
          <w:tcPr>
            <w:tcW w:w="4058" w:type="dxa"/>
          </w:tcPr>
          <w:p w14:paraId="1FF89D3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77723B78" w14:textId="77777777">
        <w:trPr>
          <w:jc w:val="center"/>
        </w:trPr>
        <w:tc>
          <w:tcPr>
            <w:tcW w:w="675" w:type="dxa"/>
          </w:tcPr>
          <w:p w14:paraId="66E9F06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14</w:t>
            </w:r>
          </w:p>
        </w:tc>
        <w:tc>
          <w:tcPr>
            <w:tcW w:w="3362" w:type="dxa"/>
          </w:tcPr>
          <w:p w14:paraId="37B82CFB"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2FA26E4E" w14:textId="77777777" w:rsidR="008819F6" w:rsidRPr="00FB367D" w:rsidRDefault="00894684">
            <w:pPr>
              <w:widowControl w:val="0"/>
              <w:spacing w:after="160"/>
              <w:jc w:val="center"/>
              <w:rPr>
                <w:rFonts w:cstheme="minorHAnsi"/>
                <w:color w:val="000000" w:themeColor="text1"/>
                <w:sz w:val="24"/>
                <w:szCs w:val="24"/>
              </w:rPr>
            </w:pPr>
            <w:r w:rsidRPr="00FB367D">
              <w:rPr>
                <w:rFonts w:eastAsia="Calibri" w:cstheme="minorHAnsi"/>
                <w:color w:val="000000" w:themeColor="text1"/>
                <w:kern w:val="2"/>
                <w:sz w:val="24"/>
                <w:szCs w:val="24"/>
              </w:rPr>
              <w:t>Zamawiający wymaga, aby Wykonawca przekazał Zamawiającemu wszystkie związane z przedmiotem zamówienia dokumenty, a w szczególności: deklaracja zgodności,  instrukcja obsługi i karta gwarancyjna - w języku polskim.</w:t>
            </w:r>
          </w:p>
        </w:tc>
        <w:tc>
          <w:tcPr>
            <w:tcW w:w="4058" w:type="dxa"/>
          </w:tcPr>
          <w:p w14:paraId="056E670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579A2D6" w14:textId="77777777">
        <w:trPr>
          <w:jc w:val="center"/>
        </w:trPr>
        <w:tc>
          <w:tcPr>
            <w:tcW w:w="675" w:type="dxa"/>
          </w:tcPr>
          <w:p w14:paraId="74606DF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15</w:t>
            </w:r>
          </w:p>
        </w:tc>
        <w:tc>
          <w:tcPr>
            <w:tcW w:w="3362" w:type="dxa"/>
          </w:tcPr>
          <w:p w14:paraId="3266A06D"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26254267"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 </w:t>
            </w:r>
            <w:r w:rsidRPr="00FB367D">
              <w:rPr>
                <w:rFonts w:eastAsia="Calibri" w:cstheme="minorHAnsi"/>
                <w:color w:val="000000" w:themeColor="text1"/>
                <w:sz w:val="24"/>
                <w:szCs w:val="24"/>
                <w:lang w:eastAsia="pl-PL"/>
              </w:rPr>
              <w:t>Punkt Selektywnej Zbiórki Odpadów Komunalnych w Milówce, przy ul. Piekarskiej 11</w:t>
            </w:r>
          </w:p>
        </w:tc>
        <w:tc>
          <w:tcPr>
            <w:tcW w:w="4058" w:type="dxa"/>
          </w:tcPr>
          <w:p w14:paraId="7E7123D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87F7037" w14:textId="77777777">
        <w:trPr>
          <w:jc w:val="center"/>
        </w:trPr>
        <w:tc>
          <w:tcPr>
            <w:tcW w:w="675" w:type="dxa"/>
          </w:tcPr>
          <w:p w14:paraId="3668C595"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16</w:t>
            </w:r>
          </w:p>
        </w:tc>
        <w:tc>
          <w:tcPr>
            <w:tcW w:w="3362" w:type="dxa"/>
          </w:tcPr>
          <w:p w14:paraId="6C70B6CC" w14:textId="77777777" w:rsidR="008819F6" w:rsidRPr="00FB367D" w:rsidRDefault="00894684">
            <w:pPr>
              <w:widowControl w:val="0"/>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Pozostałe wymagania</w:t>
            </w:r>
          </w:p>
        </w:tc>
        <w:tc>
          <w:tcPr>
            <w:tcW w:w="6716" w:type="dxa"/>
          </w:tcPr>
          <w:p w14:paraId="3B21AFDD" w14:textId="77777777" w:rsidR="008819F6" w:rsidRPr="00FB367D" w:rsidRDefault="00894684">
            <w:pPr>
              <w:widowControl w:val="0"/>
              <w:spacing w:after="0"/>
              <w:jc w:val="center"/>
              <w:rPr>
                <w:rFonts w:eastAsia="Calibri" w:cstheme="minorHAnsi"/>
                <w:color w:val="000000" w:themeColor="text1"/>
                <w:kern w:val="2"/>
                <w:sz w:val="24"/>
                <w:szCs w:val="24"/>
              </w:rPr>
            </w:pPr>
            <w:r w:rsidRPr="00FB367D">
              <w:rPr>
                <w:rFonts w:cstheme="minorHAnsi"/>
                <w:color w:val="000000" w:themeColor="text1"/>
                <w:sz w:val="24"/>
                <w:szCs w:val="24"/>
                <w:lang w:eastAsia="pl-PL"/>
              </w:rPr>
              <w:t>Wykonawca zapewnia transport, rozładunek i montaż w miejscu wskazanym na PSZOK-u przez Zamawiającego</w:t>
            </w:r>
          </w:p>
        </w:tc>
        <w:tc>
          <w:tcPr>
            <w:tcW w:w="4058" w:type="dxa"/>
          </w:tcPr>
          <w:p w14:paraId="16647F97" w14:textId="77777777" w:rsidR="008819F6" w:rsidRPr="00FB367D" w:rsidRDefault="00894684">
            <w:pPr>
              <w:pStyle w:val="Bezodstpw"/>
              <w:spacing w:line="276" w:lineRule="auto"/>
              <w:jc w:val="center"/>
              <w:rPr>
                <w:rFonts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tc>
      </w:tr>
      <w:tr w:rsidR="00894684" w:rsidRPr="00FB367D" w14:paraId="024CB401" w14:textId="77777777">
        <w:trPr>
          <w:jc w:val="center"/>
        </w:trPr>
        <w:tc>
          <w:tcPr>
            <w:tcW w:w="14811" w:type="dxa"/>
            <w:gridSpan w:val="4"/>
            <w:shd w:val="clear" w:color="auto" w:fill="DBE5F1" w:themeFill="accent1" w:themeFillTint="33"/>
          </w:tcPr>
          <w:p w14:paraId="3C00B5D6" w14:textId="77777777" w:rsidR="008819F6" w:rsidRPr="00FB367D" w:rsidRDefault="00894684">
            <w:pPr>
              <w:pStyle w:val="Bezodstpw"/>
              <w:spacing w:line="276" w:lineRule="auto"/>
              <w:rPr>
                <w:rFonts w:cstheme="minorHAnsi"/>
                <w:b/>
                <w:color w:val="000000" w:themeColor="text1"/>
                <w:sz w:val="24"/>
                <w:szCs w:val="24"/>
              </w:rPr>
            </w:pPr>
            <w:r w:rsidRPr="00FB367D">
              <w:rPr>
                <w:rFonts w:eastAsia="Calibri" w:cstheme="minorHAnsi"/>
                <w:b/>
                <w:color w:val="000000" w:themeColor="text1"/>
                <w:sz w:val="24"/>
                <w:szCs w:val="24"/>
              </w:rPr>
              <w:t>Szafa do składowania baterii litowo – jonowych – 1 szt.</w:t>
            </w:r>
          </w:p>
        </w:tc>
      </w:tr>
      <w:tr w:rsidR="00894684" w:rsidRPr="00FB367D" w14:paraId="2D58031E" w14:textId="77777777">
        <w:trPr>
          <w:jc w:val="center"/>
        </w:trPr>
        <w:tc>
          <w:tcPr>
            <w:tcW w:w="675" w:type="dxa"/>
          </w:tcPr>
          <w:p w14:paraId="53A234F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10D8020B" w14:textId="77777777" w:rsidR="008819F6" w:rsidRPr="00FB367D" w:rsidRDefault="00894684">
            <w:pPr>
              <w:tabs>
                <w:tab w:val="left" w:pos="553"/>
              </w:tabs>
              <w:spacing w:after="0"/>
              <w:jc w:val="center"/>
              <w:rPr>
                <w:rFonts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49D31D96" w14:textId="77777777" w:rsidR="008819F6" w:rsidRPr="00FB367D" w:rsidRDefault="00894684">
            <w:pPr>
              <w:tabs>
                <w:tab w:val="left" w:pos="553"/>
              </w:tabs>
              <w:spacing w:after="0"/>
              <w:jc w:val="center"/>
              <w:rPr>
                <w:rFonts w:cstheme="minorHAnsi"/>
                <w:color w:val="000000" w:themeColor="text1"/>
                <w:sz w:val="24"/>
                <w:szCs w:val="24"/>
              </w:rPr>
            </w:pPr>
            <w:r w:rsidRPr="00FB367D">
              <w:rPr>
                <w:rFonts w:eastAsia="Times New Roman" w:cstheme="minorHAnsi"/>
                <w:color w:val="000000" w:themeColor="text1"/>
                <w:sz w:val="24"/>
                <w:szCs w:val="24"/>
                <w:lang w:eastAsia="pl-PL"/>
              </w:rPr>
              <w:t>Przeznaczona do przechowywania baterii litowo-jonowych</w:t>
            </w:r>
          </w:p>
        </w:tc>
        <w:tc>
          <w:tcPr>
            <w:tcW w:w="4058" w:type="dxa"/>
          </w:tcPr>
          <w:p w14:paraId="4322E92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E074DF3" w14:textId="77777777">
        <w:trPr>
          <w:jc w:val="center"/>
        </w:trPr>
        <w:tc>
          <w:tcPr>
            <w:tcW w:w="675" w:type="dxa"/>
          </w:tcPr>
          <w:p w14:paraId="247C705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54EE764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5B3D206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nowa</w:t>
            </w:r>
          </w:p>
        </w:tc>
        <w:tc>
          <w:tcPr>
            <w:tcW w:w="4058" w:type="dxa"/>
          </w:tcPr>
          <w:p w14:paraId="531093E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FF67FC4" w14:textId="77777777">
        <w:trPr>
          <w:jc w:val="center"/>
        </w:trPr>
        <w:tc>
          <w:tcPr>
            <w:tcW w:w="675" w:type="dxa"/>
          </w:tcPr>
          <w:p w14:paraId="39464A3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589A82F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Masa własna</w:t>
            </w:r>
          </w:p>
        </w:tc>
        <w:tc>
          <w:tcPr>
            <w:tcW w:w="6716" w:type="dxa"/>
          </w:tcPr>
          <w:p w14:paraId="3A9E124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80-100 kg</w:t>
            </w:r>
          </w:p>
        </w:tc>
        <w:tc>
          <w:tcPr>
            <w:tcW w:w="4058" w:type="dxa"/>
          </w:tcPr>
          <w:p w14:paraId="5D30B0AB"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1BEC386" w14:textId="77777777">
        <w:trPr>
          <w:jc w:val="center"/>
        </w:trPr>
        <w:tc>
          <w:tcPr>
            <w:tcW w:w="675" w:type="dxa"/>
          </w:tcPr>
          <w:p w14:paraId="1E904E6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211CBB35"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Wysokość zewnętrzna</w:t>
            </w:r>
          </w:p>
        </w:tc>
        <w:tc>
          <w:tcPr>
            <w:tcW w:w="6716" w:type="dxa"/>
          </w:tcPr>
          <w:p w14:paraId="4E3F29F6"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160-170 cm</w:t>
            </w:r>
          </w:p>
          <w:p w14:paraId="6646A868" w14:textId="05FC5577" w:rsidR="002E4CA7" w:rsidRPr="00FB367D" w:rsidRDefault="002E4CA7">
            <w:pPr>
              <w:pStyle w:val="Zawartotabeli"/>
              <w:widowControl/>
              <w:spacing w:line="276" w:lineRule="auto"/>
              <w:jc w:val="center"/>
              <w:rPr>
                <w:rFonts w:asciiTheme="minorHAnsi" w:hAnsiTheme="minorHAnsi" w:cstheme="minorHAnsi"/>
                <w:color w:val="000000" w:themeColor="text1"/>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wymagane przedziały wymiarowe wynikają z dostępnej przestrzeni przeznaczonej do ustawienia wyposażenia oraz </w:t>
            </w:r>
            <w:r>
              <w:rPr>
                <w:rFonts w:asciiTheme="minorHAnsi" w:eastAsia="Calibri" w:hAnsiTheme="minorHAnsi" w:cstheme="minorHAnsi"/>
                <w:i/>
                <w:iCs/>
                <w:color w:val="000000" w:themeColor="text1"/>
                <w:kern w:val="0"/>
                <w:sz w:val="22"/>
                <w:szCs w:val="22"/>
                <w:lang w:eastAsia="en-US" w:bidi="ar-SA"/>
              </w:rPr>
              <w:br/>
            </w:r>
            <w:r w:rsidRPr="00135B1F">
              <w:rPr>
                <w:rFonts w:asciiTheme="minorHAnsi" w:eastAsia="Calibri" w:hAnsiTheme="minorHAnsi" w:cstheme="minorHAnsi"/>
                <w:i/>
                <w:iCs/>
                <w:color w:val="000000" w:themeColor="text1"/>
                <w:kern w:val="0"/>
                <w:sz w:val="22"/>
                <w:szCs w:val="22"/>
                <w:lang w:eastAsia="en-US" w:bidi="ar-SA"/>
              </w:rPr>
              <w:t>z potrzeby zapewnienia funkcjonalnego i bezpiecznego korzystania z szaf w miejscu eksploatacji)</w:t>
            </w:r>
          </w:p>
        </w:tc>
        <w:tc>
          <w:tcPr>
            <w:tcW w:w="4058" w:type="dxa"/>
          </w:tcPr>
          <w:p w14:paraId="3FB79AE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1286BF6" w14:textId="77777777">
        <w:trPr>
          <w:jc w:val="center"/>
        </w:trPr>
        <w:tc>
          <w:tcPr>
            <w:tcW w:w="675" w:type="dxa"/>
          </w:tcPr>
          <w:p w14:paraId="0E5FAE3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07AB593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Szerokość zewnętrzna</w:t>
            </w:r>
          </w:p>
        </w:tc>
        <w:tc>
          <w:tcPr>
            <w:tcW w:w="6716" w:type="dxa"/>
          </w:tcPr>
          <w:p w14:paraId="659CDE71"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55 - 60 cm</w:t>
            </w:r>
          </w:p>
          <w:p w14:paraId="538A464E" w14:textId="4E0E87C4" w:rsidR="002E4CA7" w:rsidRPr="00FB367D" w:rsidRDefault="002E4CA7">
            <w:pPr>
              <w:pStyle w:val="Zawartotabeli"/>
              <w:widowControl/>
              <w:spacing w:line="276" w:lineRule="auto"/>
              <w:jc w:val="center"/>
              <w:rPr>
                <w:rFonts w:asciiTheme="minorHAnsi" w:hAnsiTheme="minorHAnsi" w:cstheme="minorHAnsi"/>
                <w:color w:val="000000" w:themeColor="text1"/>
              </w:rPr>
            </w:pPr>
            <w:r w:rsidRPr="00135B1F">
              <w:rPr>
                <w:rFonts w:asciiTheme="minorHAnsi" w:eastAsia="Calibri" w:hAnsiTheme="minorHAnsi" w:cstheme="minorHAnsi"/>
                <w:i/>
                <w:iCs/>
                <w:color w:val="000000" w:themeColor="text1"/>
                <w:kern w:val="0"/>
                <w:sz w:val="22"/>
                <w:szCs w:val="22"/>
                <w:lang w:eastAsia="en-US" w:bidi="ar-SA"/>
              </w:rPr>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wymagane przedziały wymiarowe wynikają z dostępnej przestrzeni przeznaczonej do ustawienia wyposażenia oraz </w:t>
            </w:r>
            <w:r>
              <w:rPr>
                <w:rFonts w:asciiTheme="minorHAnsi" w:eastAsia="Calibri" w:hAnsiTheme="minorHAnsi" w:cstheme="minorHAnsi"/>
                <w:i/>
                <w:iCs/>
                <w:color w:val="000000" w:themeColor="text1"/>
                <w:kern w:val="0"/>
                <w:sz w:val="22"/>
                <w:szCs w:val="22"/>
                <w:lang w:eastAsia="en-US" w:bidi="ar-SA"/>
              </w:rPr>
              <w:br/>
            </w:r>
            <w:r w:rsidRPr="00135B1F">
              <w:rPr>
                <w:rFonts w:asciiTheme="minorHAnsi" w:eastAsia="Calibri" w:hAnsiTheme="minorHAnsi" w:cstheme="minorHAnsi"/>
                <w:i/>
                <w:iCs/>
                <w:color w:val="000000" w:themeColor="text1"/>
                <w:kern w:val="0"/>
                <w:sz w:val="22"/>
                <w:szCs w:val="22"/>
                <w:lang w:eastAsia="en-US" w:bidi="ar-SA"/>
              </w:rPr>
              <w:t>z potrzeby zapewnienia funkcjonalnego i bezpiecznego korzystania z szaf w miejscu eksploatacji)</w:t>
            </w:r>
          </w:p>
        </w:tc>
        <w:tc>
          <w:tcPr>
            <w:tcW w:w="4058" w:type="dxa"/>
          </w:tcPr>
          <w:p w14:paraId="7AB8086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7417BAD" w14:textId="77777777">
        <w:trPr>
          <w:jc w:val="center"/>
        </w:trPr>
        <w:tc>
          <w:tcPr>
            <w:tcW w:w="675" w:type="dxa"/>
          </w:tcPr>
          <w:p w14:paraId="06C2638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6A72185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Głębokość zewnętrzna</w:t>
            </w:r>
          </w:p>
        </w:tc>
        <w:tc>
          <w:tcPr>
            <w:tcW w:w="6716" w:type="dxa"/>
          </w:tcPr>
          <w:p w14:paraId="7A754596" w14:textId="77777777" w:rsidR="008819F6" w:rsidRDefault="00894684">
            <w:pPr>
              <w:pStyle w:val="Zawartotabeli"/>
              <w:widowControl/>
              <w:spacing w:line="276" w:lineRule="auto"/>
              <w:jc w:val="center"/>
              <w:rPr>
                <w:rFonts w:asciiTheme="minorHAnsi" w:eastAsia="Calibri" w:hAnsiTheme="minorHAnsi" w:cstheme="minorHAnsi"/>
                <w:color w:val="000000" w:themeColor="text1"/>
                <w:kern w:val="0"/>
                <w:lang w:eastAsia="en-US" w:bidi="ar-SA"/>
              </w:rPr>
            </w:pPr>
            <w:r w:rsidRPr="00FB367D">
              <w:rPr>
                <w:rFonts w:asciiTheme="minorHAnsi" w:eastAsia="Calibri" w:hAnsiTheme="minorHAnsi" w:cstheme="minorHAnsi"/>
                <w:color w:val="000000" w:themeColor="text1"/>
                <w:kern w:val="0"/>
                <w:lang w:eastAsia="en-US" w:bidi="ar-SA"/>
              </w:rPr>
              <w:t>40-60 cm</w:t>
            </w:r>
          </w:p>
          <w:p w14:paraId="361D0AE7" w14:textId="7FFB895E" w:rsidR="002E4CA7" w:rsidRPr="00FB367D" w:rsidRDefault="002E4CA7">
            <w:pPr>
              <w:pStyle w:val="Zawartotabeli"/>
              <w:widowControl/>
              <w:spacing w:line="276" w:lineRule="auto"/>
              <w:jc w:val="center"/>
              <w:rPr>
                <w:rFonts w:asciiTheme="minorHAnsi" w:hAnsiTheme="minorHAnsi" w:cstheme="minorHAnsi"/>
                <w:color w:val="000000" w:themeColor="text1"/>
              </w:rPr>
            </w:pPr>
            <w:r w:rsidRPr="00135B1F">
              <w:rPr>
                <w:rFonts w:asciiTheme="minorHAnsi" w:eastAsia="Calibri" w:hAnsiTheme="minorHAnsi" w:cstheme="minorHAnsi"/>
                <w:i/>
                <w:iCs/>
                <w:color w:val="000000" w:themeColor="text1"/>
                <w:kern w:val="0"/>
                <w:sz w:val="22"/>
                <w:szCs w:val="22"/>
                <w:lang w:eastAsia="en-US" w:bidi="ar-SA"/>
              </w:rPr>
              <w:lastRenderedPageBreak/>
              <w:t>(</w:t>
            </w:r>
            <w:r w:rsidRPr="00135B1F">
              <w:rPr>
                <w:rFonts w:asciiTheme="minorHAnsi" w:eastAsia="Calibri" w:hAnsiTheme="minorHAnsi" w:cstheme="minorHAnsi"/>
                <w:b/>
                <w:bCs/>
                <w:i/>
                <w:iCs/>
                <w:color w:val="000000" w:themeColor="text1"/>
                <w:kern w:val="0"/>
                <w:sz w:val="22"/>
                <w:szCs w:val="22"/>
                <w:lang w:eastAsia="en-US" w:bidi="ar-SA"/>
              </w:rPr>
              <w:t>Uzasadnienie wymagania:</w:t>
            </w:r>
            <w:r w:rsidRPr="00135B1F">
              <w:rPr>
                <w:rFonts w:asciiTheme="minorHAnsi" w:eastAsia="Calibri" w:hAnsiTheme="minorHAnsi" w:cstheme="minorHAnsi"/>
                <w:i/>
                <w:iCs/>
                <w:color w:val="000000" w:themeColor="text1"/>
                <w:kern w:val="0"/>
                <w:sz w:val="22"/>
                <w:szCs w:val="22"/>
                <w:lang w:eastAsia="en-US" w:bidi="ar-SA"/>
              </w:rPr>
              <w:t xml:space="preserve"> wymagane przedziały wymiarowe wynikają z dostępnej przestrzeni przeznaczonej do ustawienia wyposażenia oraz </w:t>
            </w:r>
            <w:r>
              <w:rPr>
                <w:rFonts w:asciiTheme="minorHAnsi" w:eastAsia="Calibri" w:hAnsiTheme="minorHAnsi" w:cstheme="minorHAnsi"/>
                <w:i/>
                <w:iCs/>
                <w:color w:val="000000" w:themeColor="text1"/>
                <w:kern w:val="0"/>
                <w:sz w:val="22"/>
                <w:szCs w:val="22"/>
                <w:lang w:eastAsia="en-US" w:bidi="ar-SA"/>
              </w:rPr>
              <w:br/>
            </w:r>
            <w:r w:rsidRPr="00135B1F">
              <w:rPr>
                <w:rFonts w:asciiTheme="minorHAnsi" w:eastAsia="Calibri" w:hAnsiTheme="minorHAnsi" w:cstheme="minorHAnsi"/>
                <w:i/>
                <w:iCs/>
                <w:color w:val="000000" w:themeColor="text1"/>
                <w:kern w:val="0"/>
                <w:sz w:val="22"/>
                <w:szCs w:val="22"/>
                <w:lang w:eastAsia="en-US" w:bidi="ar-SA"/>
              </w:rPr>
              <w:t>z potrzeby zapewnienia funkcjonalnego i bezpiecznego korzystania z szaf w miejscu eksploatacji)</w:t>
            </w:r>
          </w:p>
        </w:tc>
        <w:tc>
          <w:tcPr>
            <w:tcW w:w="4058" w:type="dxa"/>
          </w:tcPr>
          <w:p w14:paraId="133805C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3C60C2F4" w14:textId="77777777">
        <w:trPr>
          <w:jc w:val="center"/>
        </w:trPr>
        <w:tc>
          <w:tcPr>
            <w:tcW w:w="675" w:type="dxa"/>
          </w:tcPr>
          <w:p w14:paraId="56328F6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6CB3A64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Tworzywo wykonania</w:t>
            </w:r>
          </w:p>
        </w:tc>
        <w:tc>
          <w:tcPr>
            <w:tcW w:w="6716" w:type="dxa"/>
          </w:tcPr>
          <w:p w14:paraId="42FDC48F"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Stalowa, podwójnie ścienna z izolacją</w:t>
            </w:r>
          </w:p>
        </w:tc>
        <w:tc>
          <w:tcPr>
            <w:tcW w:w="4058" w:type="dxa"/>
          </w:tcPr>
          <w:p w14:paraId="1C6A7D9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8B142AE" w14:textId="77777777">
        <w:trPr>
          <w:jc w:val="center"/>
        </w:trPr>
        <w:tc>
          <w:tcPr>
            <w:tcW w:w="675" w:type="dxa"/>
          </w:tcPr>
          <w:p w14:paraId="6723CDD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639CFB6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Półki</w:t>
            </w:r>
          </w:p>
        </w:tc>
        <w:tc>
          <w:tcPr>
            <w:tcW w:w="6716" w:type="dxa"/>
          </w:tcPr>
          <w:p w14:paraId="1865D57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4 szt. z możliwością regulacji</w:t>
            </w:r>
          </w:p>
        </w:tc>
        <w:tc>
          <w:tcPr>
            <w:tcW w:w="4058" w:type="dxa"/>
          </w:tcPr>
          <w:p w14:paraId="15BB2CC5"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C157CB8" w14:textId="77777777">
        <w:trPr>
          <w:jc w:val="center"/>
        </w:trPr>
        <w:tc>
          <w:tcPr>
            <w:tcW w:w="675" w:type="dxa"/>
          </w:tcPr>
          <w:p w14:paraId="5357E12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6D64999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4765E1B8" w14:textId="375A1663" w:rsidR="008819F6" w:rsidRDefault="00894684">
            <w:pPr>
              <w:pStyle w:val="Tekstpodstawowy"/>
              <w:spacing w:after="0"/>
              <w:jc w:val="center"/>
              <w:rPr>
                <w:rFonts w:asciiTheme="minorHAnsi" w:hAnsiTheme="minorHAnsi" w:cstheme="minorHAnsi"/>
                <w:color w:val="000000" w:themeColor="text1"/>
              </w:rPr>
            </w:pPr>
            <w:r w:rsidRPr="00FB367D">
              <w:rPr>
                <w:rFonts w:asciiTheme="minorHAnsi" w:hAnsiTheme="minorHAnsi" w:cstheme="minorHAnsi"/>
                <w:color w:val="000000" w:themeColor="text1"/>
              </w:rPr>
              <w:t>- Drzwi z trzypunktowym ryglowaniem, zamykane</w:t>
            </w:r>
          </w:p>
          <w:p w14:paraId="72B4A36D" w14:textId="79F4AB23" w:rsidR="009215DA" w:rsidRPr="009215DA" w:rsidRDefault="009215DA">
            <w:pPr>
              <w:pStyle w:val="Tekstpodstawowy"/>
              <w:spacing w:after="0"/>
              <w:jc w:val="center"/>
              <w:rPr>
                <w:rFonts w:asciiTheme="minorHAnsi" w:hAnsiTheme="minorHAnsi" w:cstheme="minorHAnsi"/>
                <w:i/>
                <w:iCs/>
                <w:color w:val="000000" w:themeColor="text1"/>
                <w:sz w:val="22"/>
                <w:szCs w:val="22"/>
              </w:rPr>
            </w:pPr>
            <w:r w:rsidRPr="009215DA">
              <w:rPr>
                <w:rFonts w:asciiTheme="minorHAnsi" w:hAnsiTheme="minorHAnsi" w:cstheme="minorHAnsi"/>
                <w:b/>
                <w:bCs/>
                <w:i/>
                <w:iCs/>
                <w:color w:val="000000" w:themeColor="text1"/>
                <w:sz w:val="22"/>
                <w:szCs w:val="22"/>
              </w:rPr>
              <w:t>(Uzasadnienie wymagania:</w:t>
            </w:r>
            <w:r w:rsidRPr="009215DA">
              <w:rPr>
                <w:rFonts w:asciiTheme="minorHAnsi" w:hAnsiTheme="minorHAnsi" w:cstheme="minorHAnsi"/>
                <w:i/>
                <w:iCs/>
                <w:color w:val="000000" w:themeColor="text1"/>
                <w:sz w:val="22"/>
                <w:szCs w:val="22"/>
              </w:rPr>
              <w:t xml:space="preserve"> wymagania techniczne wynikają ze specyfiki przechowywania baterii litowo-jonowych, które wiąże się z podwyższonym ryzykiem termicznym i pożarowym, wymagającym zastosowania rozwiązań o zwiększonym poziomie zabezpieczenia)</w:t>
            </w:r>
          </w:p>
          <w:p w14:paraId="2A9126FD" w14:textId="5829AF05" w:rsidR="008819F6" w:rsidRDefault="00894684">
            <w:pPr>
              <w:pStyle w:val="Tekstpodstawowy"/>
              <w:spacing w:after="0"/>
              <w:jc w:val="center"/>
              <w:rPr>
                <w:rFonts w:asciiTheme="minorHAnsi" w:hAnsiTheme="minorHAnsi" w:cstheme="minorHAnsi"/>
                <w:color w:val="000000" w:themeColor="text1"/>
              </w:rPr>
            </w:pPr>
            <w:r w:rsidRPr="00FB367D">
              <w:rPr>
                <w:rFonts w:asciiTheme="minorHAnsi" w:hAnsiTheme="minorHAnsi" w:cstheme="minorHAnsi"/>
                <w:color w:val="000000" w:themeColor="text1"/>
              </w:rPr>
              <w:t>- Uszczelki dymowe</w:t>
            </w:r>
          </w:p>
          <w:p w14:paraId="07E74A99" w14:textId="17D5E5CF" w:rsidR="002E4CA7" w:rsidRPr="002E4CA7" w:rsidRDefault="002E4CA7" w:rsidP="002E4CA7">
            <w:pPr>
              <w:pStyle w:val="Tekstpodstawowy"/>
              <w:spacing w:after="0"/>
              <w:jc w:val="center"/>
              <w:rPr>
                <w:rFonts w:asciiTheme="minorHAnsi" w:hAnsiTheme="minorHAnsi" w:cstheme="minorHAnsi"/>
                <w:i/>
                <w:iCs/>
                <w:color w:val="000000" w:themeColor="text1"/>
                <w:sz w:val="22"/>
                <w:szCs w:val="22"/>
              </w:rPr>
            </w:pPr>
            <w:r w:rsidRPr="002E4CA7">
              <w:rPr>
                <w:rFonts w:asciiTheme="minorHAnsi" w:hAnsiTheme="minorHAnsi" w:cstheme="minorHAnsi"/>
                <w:b/>
                <w:bCs/>
                <w:i/>
                <w:iCs/>
                <w:color w:val="000000" w:themeColor="text1"/>
                <w:sz w:val="22"/>
                <w:szCs w:val="22"/>
              </w:rPr>
              <w:t>(Uzasadnienie wymagania:</w:t>
            </w:r>
            <w:r w:rsidRPr="002E4CA7">
              <w:rPr>
                <w:rFonts w:asciiTheme="minorHAnsi" w:hAnsiTheme="minorHAnsi" w:cstheme="minorHAnsi"/>
                <w:i/>
                <w:iCs/>
                <w:color w:val="000000" w:themeColor="text1"/>
                <w:sz w:val="22"/>
                <w:szCs w:val="22"/>
              </w:rPr>
              <w:t xml:space="preserve"> wymóg służy ograniczeniu ryzyka związanego z przegrzaniem, emisją gazów i powstaniem zdarzeń niebezpiecznych podczas przechowywania baterii)</w:t>
            </w:r>
          </w:p>
          <w:p w14:paraId="1D9174E7" w14:textId="39DC6C0B" w:rsidR="002E4CA7" w:rsidRPr="00FB367D" w:rsidRDefault="00894684" w:rsidP="002E4CA7">
            <w:pPr>
              <w:pStyle w:val="Tekstpodstawowy"/>
              <w:spacing w:after="0"/>
              <w:jc w:val="center"/>
              <w:rPr>
                <w:rFonts w:asciiTheme="minorHAnsi" w:hAnsiTheme="minorHAnsi" w:cstheme="minorHAnsi"/>
                <w:color w:val="000000" w:themeColor="text1"/>
              </w:rPr>
            </w:pPr>
            <w:r w:rsidRPr="00FB367D">
              <w:rPr>
                <w:rFonts w:asciiTheme="minorHAnsi" w:hAnsiTheme="minorHAnsi" w:cstheme="minorHAnsi"/>
                <w:color w:val="000000" w:themeColor="text1"/>
              </w:rPr>
              <w:t>- Zintegrowany czujnik dymu z alarmem akustycznym</w:t>
            </w:r>
          </w:p>
        </w:tc>
        <w:tc>
          <w:tcPr>
            <w:tcW w:w="4058" w:type="dxa"/>
          </w:tcPr>
          <w:p w14:paraId="703E963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04B32A1" w14:textId="77777777">
        <w:trPr>
          <w:jc w:val="center"/>
        </w:trPr>
        <w:tc>
          <w:tcPr>
            <w:tcW w:w="675" w:type="dxa"/>
          </w:tcPr>
          <w:p w14:paraId="4F5E764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75ECA76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12DE44C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24 miesiące</w:t>
            </w:r>
          </w:p>
        </w:tc>
        <w:tc>
          <w:tcPr>
            <w:tcW w:w="4058" w:type="dxa"/>
          </w:tcPr>
          <w:p w14:paraId="7401489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2E3F09B" w14:textId="77777777">
        <w:trPr>
          <w:jc w:val="center"/>
        </w:trPr>
        <w:tc>
          <w:tcPr>
            <w:tcW w:w="675" w:type="dxa"/>
          </w:tcPr>
          <w:p w14:paraId="0FE23FE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75BA4CAB"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071C2E77"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5F2F45E6"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33996B03"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xml:space="preserve">- czas reakcji </w:t>
            </w:r>
            <w:r w:rsidRPr="00FB367D">
              <w:rPr>
                <w:rFonts w:eastAsia="Calibri" w:cstheme="minorHAnsi"/>
                <w:strike/>
                <w:color w:val="000000" w:themeColor="text1"/>
                <w:kern w:val="2"/>
                <w:sz w:val="24"/>
                <w:szCs w:val="24"/>
              </w:rPr>
              <w:t>–</w:t>
            </w:r>
            <w:r w:rsidRPr="00FB367D">
              <w:rPr>
                <w:rFonts w:eastAsia="Calibri" w:cstheme="minorHAnsi"/>
                <w:color w:val="000000" w:themeColor="text1"/>
                <w:kern w:val="2"/>
                <w:sz w:val="24"/>
                <w:szCs w:val="24"/>
              </w:rPr>
              <w:t xml:space="preserve"> do 7 dni roboczych.</w:t>
            </w:r>
          </w:p>
        </w:tc>
        <w:tc>
          <w:tcPr>
            <w:tcW w:w="4058" w:type="dxa"/>
          </w:tcPr>
          <w:p w14:paraId="1FAB1F7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F247F2C" w14:textId="77777777">
        <w:trPr>
          <w:jc w:val="center"/>
        </w:trPr>
        <w:tc>
          <w:tcPr>
            <w:tcW w:w="675" w:type="dxa"/>
          </w:tcPr>
          <w:p w14:paraId="7D9216E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68850597"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52345DD4" w14:textId="77777777" w:rsidR="008819F6" w:rsidRPr="00FB367D" w:rsidRDefault="00894684">
            <w:pPr>
              <w:widowControl w:val="0"/>
              <w:spacing w:after="160"/>
              <w:jc w:val="center"/>
              <w:rPr>
                <w:rFonts w:cstheme="minorHAnsi"/>
                <w:color w:val="000000" w:themeColor="text1"/>
                <w:sz w:val="24"/>
                <w:szCs w:val="24"/>
              </w:rPr>
            </w:pPr>
            <w:r w:rsidRPr="00FB367D">
              <w:rPr>
                <w:rFonts w:eastAsia="Calibri" w:cstheme="minorHAnsi"/>
                <w:color w:val="000000" w:themeColor="text1"/>
                <w:kern w:val="2"/>
                <w:sz w:val="24"/>
                <w:szCs w:val="24"/>
              </w:rPr>
              <w:t xml:space="preserve">Zamawiający wymaga, aby Wykonawca przekazał Zamawiającemu wszystkie związane z przedmiotem zamówienia dokumenty, </w:t>
            </w:r>
            <w:r w:rsidRPr="00FB367D">
              <w:rPr>
                <w:rFonts w:eastAsia="Calibri" w:cstheme="minorHAnsi"/>
                <w:color w:val="000000" w:themeColor="text1"/>
                <w:kern w:val="2"/>
                <w:sz w:val="24"/>
                <w:szCs w:val="24"/>
              </w:rPr>
              <w:br/>
              <w:t>a w szczególności: deklaracja zgodności,  instrukcja obsługi i karta gwarancyjna - w języku polskim.</w:t>
            </w:r>
          </w:p>
        </w:tc>
        <w:tc>
          <w:tcPr>
            <w:tcW w:w="4058" w:type="dxa"/>
          </w:tcPr>
          <w:p w14:paraId="3E005E0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B67C87A" w14:textId="77777777">
        <w:trPr>
          <w:jc w:val="center"/>
        </w:trPr>
        <w:tc>
          <w:tcPr>
            <w:tcW w:w="675" w:type="dxa"/>
          </w:tcPr>
          <w:p w14:paraId="262F972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14</w:t>
            </w:r>
          </w:p>
        </w:tc>
        <w:tc>
          <w:tcPr>
            <w:tcW w:w="3362" w:type="dxa"/>
          </w:tcPr>
          <w:p w14:paraId="0AC65052"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75040026" w14:textId="77777777" w:rsidR="008819F6" w:rsidRPr="00FB367D" w:rsidRDefault="00894684">
            <w:pPr>
              <w:widowControl w:val="0"/>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w:t>
            </w:r>
            <w:r w:rsidRPr="00FB367D">
              <w:rPr>
                <w:rFonts w:eastAsia="Calibri" w:cstheme="minorHAnsi"/>
                <w:color w:val="000000" w:themeColor="text1"/>
                <w:kern w:val="2"/>
                <w:sz w:val="24"/>
                <w:szCs w:val="24"/>
              </w:rPr>
              <w:lastRenderedPageBreak/>
              <w:t xml:space="preserve">- </w:t>
            </w:r>
            <w:r w:rsidRPr="00FB367D">
              <w:rPr>
                <w:rFonts w:eastAsia="Calibri" w:cstheme="minorHAnsi"/>
                <w:color w:val="000000" w:themeColor="text1"/>
                <w:sz w:val="24"/>
                <w:szCs w:val="24"/>
                <w:lang w:eastAsia="pl-PL"/>
              </w:rPr>
              <w:t>Punkt Selektywnej Zbiórki Odpadów Komunalnych w Milówce, przy ul. Piekarskiej 11</w:t>
            </w:r>
          </w:p>
        </w:tc>
        <w:tc>
          <w:tcPr>
            <w:tcW w:w="4058" w:type="dxa"/>
          </w:tcPr>
          <w:p w14:paraId="3586B202"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320C4D6C" w14:textId="77777777">
        <w:trPr>
          <w:jc w:val="center"/>
        </w:trPr>
        <w:tc>
          <w:tcPr>
            <w:tcW w:w="675" w:type="dxa"/>
          </w:tcPr>
          <w:p w14:paraId="2782AA5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15</w:t>
            </w:r>
          </w:p>
        </w:tc>
        <w:tc>
          <w:tcPr>
            <w:tcW w:w="3362" w:type="dxa"/>
          </w:tcPr>
          <w:p w14:paraId="5ACCAF87" w14:textId="77777777" w:rsidR="008819F6" w:rsidRPr="00FB367D" w:rsidRDefault="00894684">
            <w:pPr>
              <w:widowControl w:val="0"/>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Pozostałe wymagania</w:t>
            </w:r>
          </w:p>
        </w:tc>
        <w:tc>
          <w:tcPr>
            <w:tcW w:w="6716" w:type="dxa"/>
          </w:tcPr>
          <w:p w14:paraId="7976C088" w14:textId="77777777" w:rsidR="008819F6" w:rsidRPr="00FB367D" w:rsidRDefault="00894684">
            <w:pPr>
              <w:widowControl w:val="0"/>
              <w:spacing w:after="0"/>
              <w:jc w:val="center"/>
              <w:rPr>
                <w:rFonts w:eastAsia="Calibri" w:cstheme="minorHAnsi"/>
                <w:color w:val="000000" w:themeColor="text1"/>
                <w:kern w:val="2"/>
                <w:sz w:val="24"/>
                <w:szCs w:val="24"/>
              </w:rPr>
            </w:pPr>
            <w:r w:rsidRPr="00FB367D">
              <w:rPr>
                <w:rFonts w:cstheme="minorHAnsi"/>
                <w:color w:val="000000" w:themeColor="text1"/>
                <w:sz w:val="24"/>
                <w:szCs w:val="24"/>
                <w:lang w:eastAsia="pl-PL"/>
              </w:rPr>
              <w:t>Wykonawca zapewnia transport, rozładunek i montaż w miejscu wskazanym na PSZOK-u przez Zamawiającego</w:t>
            </w:r>
          </w:p>
        </w:tc>
        <w:tc>
          <w:tcPr>
            <w:tcW w:w="4058" w:type="dxa"/>
          </w:tcPr>
          <w:p w14:paraId="5BC51039"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tc>
      </w:tr>
      <w:tr w:rsidR="00894684" w:rsidRPr="00FB367D" w14:paraId="17FA7E80" w14:textId="77777777">
        <w:trPr>
          <w:jc w:val="center"/>
        </w:trPr>
        <w:tc>
          <w:tcPr>
            <w:tcW w:w="14811" w:type="dxa"/>
            <w:gridSpan w:val="4"/>
            <w:shd w:val="clear" w:color="auto" w:fill="DBE5F1" w:themeFill="accent1" w:themeFillTint="33"/>
          </w:tcPr>
          <w:p w14:paraId="1D030599" w14:textId="77777777" w:rsidR="008819F6" w:rsidRPr="00FB367D" w:rsidRDefault="00894684">
            <w:pPr>
              <w:spacing w:after="0"/>
              <w:rPr>
                <w:rFonts w:eastAsia="Calibri" w:cstheme="minorHAnsi"/>
                <w:color w:val="000000" w:themeColor="text1"/>
                <w:kern w:val="2"/>
                <w:sz w:val="24"/>
                <w:szCs w:val="24"/>
              </w:rPr>
            </w:pPr>
            <w:r w:rsidRPr="00FB367D">
              <w:rPr>
                <w:rFonts w:cstheme="minorHAnsi"/>
                <w:b/>
                <w:color w:val="000000" w:themeColor="text1"/>
                <w:sz w:val="24"/>
                <w:szCs w:val="24"/>
              </w:rPr>
              <w:t>Szafa na substancje niebezpieczne – 1 szt.</w:t>
            </w:r>
          </w:p>
        </w:tc>
      </w:tr>
      <w:tr w:rsidR="00894684" w:rsidRPr="00FB367D" w14:paraId="31C53D20" w14:textId="77777777">
        <w:trPr>
          <w:jc w:val="center"/>
        </w:trPr>
        <w:tc>
          <w:tcPr>
            <w:tcW w:w="675" w:type="dxa"/>
          </w:tcPr>
          <w:p w14:paraId="7FD3A5A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7586D78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51062FA0" w14:textId="77777777" w:rsidR="008819F6" w:rsidRPr="00FB367D" w:rsidRDefault="00894684">
            <w:pPr>
              <w:pStyle w:val="Bezodstpw"/>
              <w:spacing w:line="276" w:lineRule="auto"/>
              <w:jc w:val="center"/>
              <w:rPr>
                <w:rFonts w:cstheme="minorHAnsi"/>
                <w:color w:val="000000" w:themeColor="text1"/>
                <w:sz w:val="24"/>
                <w:szCs w:val="24"/>
              </w:rPr>
            </w:pPr>
            <w:r w:rsidRPr="00FB367D">
              <w:rPr>
                <w:rStyle w:val="Domylnaczcionkaakapitu1"/>
                <w:rFonts w:eastAsia="Times New Roman" w:cstheme="minorHAnsi"/>
                <w:color w:val="000000" w:themeColor="text1"/>
                <w:sz w:val="24"/>
                <w:szCs w:val="24"/>
                <w:lang w:eastAsia="pl-PL"/>
              </w:rPr>
              <w:t>Przeznaczona do przechowywania substancji niebezpiecznych</w:t>
            </w:r>
          </w:p>
        </w:tc>
        <w:tc>
          <w:tcPr>
            <w:tcW w:w="4058" w:type="dxa"/>
          </w:tcPr>
          <w:p w14:paraId="755DFD2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9C6F69A" w14:textId="77777777">
        <w:trPr>
          <w:trHeight w:val="408"/>
          <w:jc w:val="center"/>
        </w:trPr>
        <w:tc>
          <w:tcPr>
            <w:tcW w:w="675" w:type="dxa"/>
          </w:tcPr>
          <w:p w14:paraId="76C6AF9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3F4B322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Stan</w:t>
            </w:r>
          </w:p>
        </w:tc>
        <w:tc>
          <w:tcPr>
            <w:tcW w:w="6716" w:type="dxa"/>
          </w:tcPr>
          <w:p w14:paraId="42D1188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Fabrycznie nowa</w:t>
            </w:r>
          </w:p>
        </w:tc>
        <w:tc>
          <w:tcPr>
            <w:tcW w:w="4058" w:type="dxa"/>
          </w:tcPr>
          <w:p w14:paraId="6AA5E82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F8712C2" w14:textId="77777777">
        <w:trPr>
          <w:jc w:val="center"/>
        </w:trPr>
        <w:tc>
          <w:tcPr>
            <w:tcW w:w="675" w:type="dxa"/>
          </w:tcPr>
          <w:p w14:paraId="60EF701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5CAD50F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Masa własna</w:t>
            </w:r>
          </w:p>
        </w:tc>
        <w:tc>
          <w:tcPr>
            <w:tcW w:w="6716" w:type="dxa"/>
          </w:tcPr>
          <w:p w14:paraId="00080FA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110-130 kg</w:t>
            </w:r>
          </w:p>
        </w:tc>
        <w:tc>
          <w:tcPr>
            <w:tcW w:w="4058" w:type="dxa"/>
          </w:tcPr>
          <w:p w14:paraId="504DB0D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71C2D8E" w14:textId="77777777">
        <w:trPr>
          <w:jc w:val="center"/>
        </w:trPr>
        <w:tc>
          <w:tcPr>
            <w:tcW w:w="675" w:type="dxa"/>
          </w:tcPr>
          <w:p w14:paraId="0BE7895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4C8CF24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Wysokość zewnętrzna</w:t>
            </w:r>
          </w:p>
        </w:tc>
        <w:tc>
          <w:tcPr>
            <w:tcW w:w="6716" w:type="dxa"/>
          </w:tcPr>
          <w:p w14:paraId="537FBA61" w14:textId="77777777" w:rsidR="008819F6" w:rsidRDefault="00894684">
            <w:pPr>
              <w:pStyle w:val="Bezodstpw"/>
              <w:spacing w:line="276" w:lineRule="auto"/>
              <w:jc w:val="center"/>
              <w:rPr>
                <w:rFonts w:eastAsia="Calibri" w:cstheme="minorHAnsi"/>
                <w:color w:val="000000" w:themeColor="text1"/>
                <w:sz w:val="24"/>
                <w:szCs w:val="24"/>
              </w:rPr>
            </w:pPr>
            <w:r w:rsidRPr="00FB367D">
              <w:rPr>
                <w:rFonts w:eastAsia="Calibri" w:cstheme="minorHAnsi"/>
                <w:color w:val="000000" w:themeColor="text1"/>
                <w:sz w:val="24"/>
                <w:szCs w:val="24"/>
              </w:rPr>
              <w:t>190-200 cm</w:t>
            </w:r>
          </w:p>
          <w:p w14:paraId="56364FB3" w14:textId="661E0CD4" w:rsidR="003A3D69" w:rsidRPr="00FB367D" w:rsidRDefault="003A3D69">
            <w:pPr>
              <w:pStyle w:val="Bezodstpw"/>
              <w:spacing w:line="276" w:lineRule="auto"/>
              <w:jc w:val="center"/>
              <w:rPr>
                <w:rFonts w:cstheme="minorHAnsi"/>
                <w:color w:val="000000" w:themeColor="text1"/>
                <w:sz w:val="24"/>
                <w:szCs w:val="24"/>
              </w:rPr>
            </w:pPr>
            <w:r w:rsidRPr="00135B1F">
              <w:rPr>
                <w:rFonts w:eastAsia="Calibri" w:cstheme="minorHAnsi"/>
                <w:i/>
                <w:iCs/>
                <w:color w:val="000000" w:themeColor="text1"/>
              </w:rPr>
              <w:t>(</w:t>
            </w:r>
            <w:r w:rsidRPr="00135B1F">
              <w:rPr>
                <w:rFonts w:eastAsia="Calibri" w:cstheme="minorHAnsi"/>
                <w:b/>
                <w:bCs/>
                <w:i/>
                <w:iCs/>
                <w:color w:val="000000" w:themeColor="text1"/>
              </w:rPr>
              <w:t>Uzasadnienie wymagania:</w:t>
            </w:r>
            <w:r w:rsidRPr="00135B1F">
              <w:rPr>
                <w:rFonts w:eastAsia="Calibri" w:cstheme="minorHAnsi"/>
                <w:i/>
                <w:iCs/>
                <w:color w:val="000000" w:themeColor="text1"/>
              </w:rPr>
              <w:t xml:space="preserve"> wymagane przedziały wymiarowe wynikają z dostępnej przestrzeni przeznaczonej do ustawienia wyposażenia oraz </w:t>
            </w:r>
            <w:r>
              <w:rPr>
                <w:rFonts w:eastAsia="Calibri" w:cstheme="minorHAnsi"/>
                <w:i/>
                <w:iCs/>
                <w:color w:val="000000" w:themeColor="text1"/>
              </w:rPr>
              <w:br/>
            </w:r>
            <w:r w:rsidRPr="00135B1F">
              <w:rPr>
                <w:rFonts w:eastAsia="Calibri" w:cstheme="minorHAnsi"/>
                <w:i/>
                <w:iCs/>
                <w:color w:val="000000" w:themeColor="text1"/>
              </w:rPr>
              <w:t>z potrzeby zapewnienia funkcjonalnego i bezpiecznego korzystania z szaf w miejscu eksploatacji)</w:t>
            </w:r>
          </w:p>
        </w:tc>
        <w:tc>
          <w:tcPr>
            <w:tcW w:w="4058" w:type="dxa"/>
          </w:tcPr>
          <w:p w14:paraId="7C9C66A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253EA59" w14:textId="77777777">
        <w:trPr>
          <w:jc w:val="center"/>
        </w:trPr>
        <w:tc>
          <w:tcPr>
            <w:tcW w:w="675" w:type="dxa"/>
          </w:tcPr>
          <w:p w14:paraId="2F0C5C4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083DED4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Szerokość zewnętrzna</w:t>
            </w:r>
          </w:p>
        </w:tc>
        <w:tc>
          <w:tcPr>
            <w:tcW w:w="6716" w:type="dxa"/>
          </w:tcPr>
          <w:p w14:paraId="6C66DCEA" w14:textId="77777777" w:rsidR="008819F6" w:rsidRDefault="00894684">
            <w:pPr>
              <w:pStyle w:val="Bezodstpw"/>
              <w:spacing w:line="276" w:lineRule="auto"/>
              <w:jc w:val="center"/>
              <w:rPr>
                <w:rFonts w:eastAsia="Calibri" w:cstheme="minorHAnsi"/>
                <w:color w:val="000000" w:themeColor="text1"/>
                <w:sz w:val="24"/>
                <w:szCs w:val="24"/>
              </w:rPr>
            </w:pPr>
            <w:r w:rsidRPr="00FB367D">
              <w:rPr>
                <w:rFonts w:eastAsia="Calibri" w:cstheme="minorHAnsi"/>
                <w:color w:val="000000" w:themeColor="text1"/>
                <w:sz w:val="24"/>
                <w:szCs w:val="24"/>
              </w:rPr>
              <w:t>115 - 120 cm</w:t>
            </w:r>
          </w:p>
          <w:p w14:paraId="4AC3DD69" w14:textId="4135F545" w:rsidR="003A3D69" w:rsidRPr="00FB367D" w:rsidRDefault="003A3D69">
            <w:pPr>
              <w:pStyle w:val="Bezodstpw"/>
              <w:spacing w:line="276" w:lineRule="auto"/>
              <w:jc w:val="center"/>
              <w:rPr>
                <w:rFonts w:cstheme="minorHAnsi"/>
                <w:color w:val="000000" w:themeColor="text1"/>
                <w:sz w:val="24"/>
                <w:szCs w:val="24"/>
              </w:rPr>
            </w:pPr>
            <w:r w:rsidRPr="00135B1F">
              <w:rPr>
                <w:rFonts w:eastAsia="Calibri" w:cstheme="minorHAnsi"/>
                <w:i/>
                <w:iCs/>
                <w:color w:val="000000" w:themeColor="text1"/>
              </w:rPr>
              <w:t>(</w:t>
            </w:r>
            <w:r w:rsidRPr="00135B1F">
              <w:rPr>
                <w:rFonts w:eastAsia="Calibri" w:cstheme="minorHAnsi"/>
                <w:b/>
                <w:bCs/>
                <w:i/>
                <w:iCs/>
                <w:color w:val="000000" w:themeColor="text1"/>
              </w:rPr>
              <w:t>Uzasadnienie wymagania:</w:t>
            </w:r>
            <w:r w:rsidRPr="00135B1F">
              <w:rPr>
                <w:rFonts w:eastAsia="Calibri" w:cstheme="minorHAnsi"/>
                <w:i/>
                <w:iCs/>
                <w:color w:val="000000" w:themeColor="text1"/>
              </w:rPr>
              <w:t xml:space="preserve"> wymagane przedziały wymiarowe wynikają z dostępnej przestrzeni przeznaczonej do ustawienia wyposażenia oraz </w:t>
            </w:r>
            <w:r>
              <w:rPr>
                <w:rFonts w:eastAsia="Calibri" w:cstheme="minorHAnsi"/>
                <w:i/>
                <w:iCs/>
                <w:color w:val="000000" w:themeColor="text1"/>
              </w:rPr>
              <w:br/>
            </w:r>
            <w:r w:rsidRPr="00135B1F">
              <w:rPr>
                <w:rFonts w:eastAsia="Calibri" w:cstheme="minorHAnsi"/>
                <w:i/>
                <w:iCs/>
                <w:color w:val="000000" w:themeColor="text1"/>
              </w:rPr>
              <w:t>z potrzeby zapewnienia funkcjonalnego i bezpiecznego korzystania z szaf w miejscu eksploatacji)</w:t>
            </w:r>
          </w:p>
        </w:tc>
        <w:tc>
          <w:tcPr>
            <w:tcW w:w="4058" w:type="dxa"/>
          </w:tcPr>
          <w:p w14:paraId="5711D63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A2EBCC9" w14:textId="77777777">
        <w:trPr>
          <w:jc w:val="center"/>
        </w:trPr>
        <w:tc>
          <w:tcPr>
            <w:tcW w:w="675" w:type="dxa"/>
          </w:tcPr>
          <w:p w14:paraId="4852478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178ECEC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Głębokość zewnętrzna</w:t>
            </w:r>
          </w:p>
        </w:tc>
        <w:tc>
          <w:tcPr>
            <w:tcW w:w="6716" w:type="dxa"/>
          </w:tcPr>
          <w:p w14:paraId="354E41BC" w14:textId="77777777" w:rsidR="008819F6" w:rsidRDefault="00894684">
            <w:pPr>
              <w:pStyle w:val="Bezodstpw"/>
              <w:spacing w:line="276" w:lineRule="auto"/>
              <w:jc w:val="center"/>
              <w:rPr>
                <w:rFonts w:eastAsia="Calibri" w:cstheme="minorHAnsi"/>
                <w:color w:val="000000" w:themeColor="text1"/>
                <w:sz w:val="24"/>
                <w:szCs w:val="24"/>
              </w:rPr>
            </w:pPr>
            <w:r w:rsidRPr="00FB367D">
              <w:rPr>
                <w:rFonts w:eastAsia="Calibri" w:cstheme="minorHAnsi"/>
                <w:color w:val="000000" w:themeColor="text1"/>
                <w:sz w:val="24"/>
                <w:szCs w:val="24"/>
              </w:rPr>
              <w:t>50 - 60 cm</w:t>
            </w:r>
          </w:p>
          <w:p w14:paraId="5CA05042" w14:textId="163C920E" w:rsidR="003A3D69" w:rsidRPr="00FB367D" w:rsidRDefault="003A3D69">
            <w:pPr>
              <w:pStyle w:val="Bezodstpw"/>
              <w:spacing w:line="276" w:lineRule="auto"/>
              <w:jc w:val="center"/>
              <w:rPr>
                <w:rFonts w:cstheme="minorHAnsi"/>
                <w:color w:val="000000" w:themeColor="text1"/>
                <w:sz w:val="24"/>
                <w:szCs w:val="24"/>
              </w:rPr>
            </w:pPr>
            <w:r w:rsidRPr="00135B1F">
              <w:rPr>
                <w:rFonts w:eastAsia="Calibri" w:cstheme="minorHAnsi"/>
                <w:i/>
                <w:iCs/>
                <w:color w:val="000000" w:themeColor="text1"/>
              </w:rPr>
              <w:t>(</w:t>
            </w:r>
            <w:r w:rsidRPr="00135B1F">
              <w:rPr>
                <w:rFonts w:eastAsia="Calibri" w:cstheme="minorHAnsi"/>
                <w:b/>
                <w:bCs/>
                <w:i/>
                <w:iCs/>
                <w:color w:val="000000" w:themeColor="text1"/>
              </w:rPr>
              <w:t>Uzasadnienie wymagania:</w:t>
            </w:r>
            <w:r w:rsidRPr="00135B1F">
              <w:rPr>
                <w:rFonts w:eastAsia="Calibri" w:cstheme="minorHAnsi"/>
                <w:i/>
                <w:iCs/>
                <w:color w:val="000000" w:themeColor="text1"/>
              </w:rPr>
              <w:t xml:space="preserve"> wymagane przedziały wymiarowe wynikają z dostępnej przestrzeni przeznaczonej do ustawienia wyposażenia oraz </w:t>
            </w:r>
            <w:r>
              <w:rPr>
                <w:rFonts w:eastAsia="Calibri" w:cstheme="minorHAnsi"/>
                <w:i/>
                <w:iCs/>
                <w:color w:val="000000" w:themeColor="text1"/>
              </w:rPr>
              <w:br/>
            </w:r>
            <w:r w:rsidRPr="00135B1F">
              <w:rPr>
                <w:rFonts w:eastAsia="Calibri" w:cstheme="minorHAnsi"/>
                <w:i/>
                <w:iCs/>
                <w:color w:val="000000" w:themeColor="text1"/>
              </w:rPr>
              <w:t>z potrzeby zapewnienia funkcjonalnego i bezpiecznego korzystania z szaf w miejscu eksploatacji)</w:t>
            </w:r>
          </w:p>
        </w:tc>
        <w:tc>
          <w:tcPr>
            <w:tcW w:w="4058" w:type="dxa"/>
          </w:tcPr>
          <w:p w14:paraId="0D33E04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CA197A7" w14:textId="77777777">
        <w:trPr>
          <w:jc w:val="center"/>
        </w:trPr>
        <w:tc>
          <w:tcPr>
            <w:tcW w:w="675" w:type="dxa"/>
          </w:tcPr>
          <w:p w14:paraId="0E0D341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2B939A9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Tworzywo wykonania</w:t>
            </w:r>
          </w:p>
        </w:tc>
        <w:tc>
          <w:tcPr>
            <w:tcW w:w="6716" w:type="dxa"/>
          </w:tcPr>
          <w:p w14:paraId="589D621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Stalowa ocynkowana</w:t>
            </w:r>
          </w:p>
        </w:tc>
        <w:tc>
          <w:tcPr>
            <w:tcW w:w="4058" w:type="dxa"/>
          </w:tcPr>
          <w:p w14:paraId="28C9467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FE31380" w14:textId="77777777">
        <w:trPr>
          <w:jc w:val="center"/>
        </w:trPr>
        <w:tc>
          <w:tcPr>
            <w:tcW w:w="675" w:type="dxa"/>
          </w:tcPr>
          <w:p w14:paraId="6E43B9A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37355F2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Półki</w:t>
            </w:r>
          </w:p>
        </w:tc>
        <w:tc>
          <w:tcPr>
            <w:tcW w:w="6716" w:type="dxa"/>
          </w:tcPr>
          <w:p w14:paraId="158F68C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 szt. tacek półkowych o nośności min. 60 kg na jedną półkę</w:t>
            </w:r>
          </w:p>
        </w:tc>
        <w:tc>
          <w:tcPr>
            <w:tcW w:w="4058" w:type="dxa"/>
          </w:tcPr>
          <w:p w14:paraId="39B27FF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934C831" w14:textId="77777777">
        <w:trPr>
          <w:jc w:val="center"/>
        </w:trPr>
        <w:tc>
          <w:tcPr>
            <w:tcW w:w="675" w:type="dxa"/>
          </w:tcPr>
          <w:p w14:paraId="156FCBE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7CEE0B7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Wanna wychwytowa dolna</w:t>
            </w:r>
          </w:p>
        </w:tc>
        <w:tc>
          <w:tcPr>
            <w:tcW w:w="6716" w:type="dxa"/>
          </w:tcPr>
          <w:p w14:paraId="533A0CE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Pojemność minimum 30 litrów</w:t>
            </w:r>
          </w:p>
        </w:tc>
        <w:tc>
          <w:tcPr>
            <w:tcW w:w="4058" w:type="dxa"/>
          </w:tcPr>
          <w:p w14:paraId="750DB06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F4F2B42" w14:textId="77777777">
        <w:trPr>
          <w:jc w:val="center"/>
        </w:trPr>
        <w:tc>
          <w:tcPr>
            <w:tcW w:w="675" w:type="dxa"/>
          </w:tcPr>
          <w:p w14:paraId="68F0CDF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7919CE6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Parametry dodatkowe</w:t>
            </w:r>
          </w:p>
        </w:tc>
        <w:tc>
          <w:tcPr>
            <w:tcW w:w="6716" w:type="dxa"/>
          </w:tcPr>
          <w:p w14:paraId="6E10FBB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 materiał korpusu - stal, malowana proszkowo w kolorze z palety RAL</w:t>
            </w:r>
          </w:p>
          <w:p w14:paraId="1C94BC4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lastRenderedPageBreak/>
              <w:t>- drzwi dwuskrzydłowe zamykane;</w:t>
            </w:r>
          </w:p>
          <w:p w14:paraId="11069BF9" w14:textId="520063C6" w:rsidR="002E4CA7" w:rsidRPr="002E4CA7" w:rsidRDefault="00894684" w:rsidP="002E4CA7">
            <w:pPr>
              <w:pStyle w:val="Bezodstpw"/>
              <w:spacing w:line="276" w:lineRule="auto"/>
              <w:jc w:val="center"/>
              <w:rPr>
                <w:rFonts w:eastAsia="Calibri" w:cstheme="minorHAnsi"/>
                <w:color w:val="000000" w:themeColor="text1"/>
                <w:sz w:val="24"/>
                <w:szCs w:val="24"/>
              </w:rPr>
            </w:pPr>
            <w:r w:rsidRPr="00FB367D">
              <w:rPr>
                <w:rStyle w:val="Domylnaczcionkaakapitu1"/>
                <w:rFonts w:eastAsia="Calibri" w:cstheme="minorHAnsi"/>
                <w:color w:val="000000" w:themeColor="text1"/>
                <w:sz w:val="24"/>
                <w:szCs w:val="24"/>
              </w:rPr>
              <w:t>- otwory wentylacyjne w drzwiach dla </w:t>
            </w:r>
            <w:r w:rsidRPr="00FB367D">
              <w:rPr>
                <w:rStyle w:val="Pogrubienie"/>
                <w:rFonts w:eastAsia="Calibri" w:cstheme="minorHAnsi"/>
                <w:b w:val="0"/>
                <w:bCs w:val="0"/>
                <w:color w:val="000000" w:themeColor="text1"/>
                <w:sz w:val="24"/>
                <w:szCs w:val="24"/>
              </w:rPr>
              <w:t>naturalnej wentylacji</w:t>
            </w:r>
          </w:p>
        </w:tc>
        <w:tc>
          <w:tcPr>
            <w:tcW w:w="4058" w:type="dxa"/>
          </w:tcPr>
          <w:p w14:paraId="459A663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7547395A" w14:textId="77777777">
        <w:trPr>
          <w:jc w:val="center"/>
        </w:trPr>
        <w:tc>
          <w:tcPr>
            <w:tcW w:w="675" w:type="dxa"/>
          </w:tcPr>
          <w:p w14:paraId="2B3B6B6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2195166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Okres gwarancji</w:t>
            </w:r>
          </w:p>
        </w:tc>
        <w:tc>
          <w:tcPr>
            <w:tcW w:w="6716" w:type="dxa"/>
          </w:tcPr>
          <w:p w14:paraId="6F8862A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Min. 24 miesiące</w:t>
            </w:r>
          </w:p>
        </w:tc>
        <w:tc>
          <w:tcPr>
            <w:tcW w:w="4058" w:type="dxa"/>
          </w:tcPr>
          <w:p w14:paraId="5E3D6B3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9199429" w14:textId="77777777">
        <w:trPr>
          <w:jc w:val="center"/>
        </w:trPr>
        <w:tc>
          <w:tcPr>
            <w:tcW w:w="675" w:type="dxa"/>
          </w:tcPr>
          <w:p w14:paraId="4870351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13B2B0D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Serwis</w:t>
            </w:r>
          </w:p>
        </w:tc>
        <w:tc>
          <w:tcPr>
            <w:tcW w:w="6716" w:type="dxa"/>
          </w:tcPr>
          <w:p w14:paraId="4936118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Zasady realizacji zgłoszeń serwisowych:</w:t>
            </w:r>
          </w:p>
          <w:p w14:paraId="3A4A319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 zgłoszenie wad i awarii przedmiotu zamówienia będzie dokonywane pisemnie (e-mailem) poprzez osoby upoważnione przez Zamawiającego. Dopuszcza się zgłoszenie telefoniczne pod warunkiem jego potwierdzenia do 24 godzin e-mailem.</w:t>
            </w:r>
          </w:p>
          <w:p w14:paraId="4B5D62B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 czas reakcji – do 7 dni roboczych.</w:t>
            </w:r>
          </w:p>
        </w:tc>
        <w:tc>
          <w:tcPr>
            <w:tcW w:w="4058" w:type="dxa"/>
          </w:tcPr>
          <w:p w14:paraId="58A1FAA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5D1D640" w14:textId="77777777">
        <w:trPr>
          <w:jc w:val="center"/>
        </w:trPr>
        <w:tc>
          <w:tcPr>
            <w:tcW w:w="675" w:type="dxa"/>
          </w:tcPr>
          <w:p w14:paraId="4555CB4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0764293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Dokumentacja</w:t>
            </w:r>
          </w:p>
        </w:tc>
        <w:tc>
          <w:tcPr>
            <w:tcW w:w="6716" w:type="dxa"/>
          </w:tcPr>
          <w:p w14:paraId="288E6605" w14:textId="77777777" w:rsidR="008819F6" w:rsidRPr="00FB367D" w:rsidRDefault="00894684">
            <w:pPr>
              <w:pStyle w:val="Bezodstpw"/>
              <w:spacing w:line="276" w:lineRule="auto"/>
              <w:jc w:val="center"/>
              <w:rPr>
                <w:rFonts w:cstheme="minorHAnsi"/>
                <w:color w:val="000000" w:themeColor="text1"/>
                <w:sz w:val="24"/>
                <w:szCs w:val="24"/>
              </w:rPr>
            </w:pPr>
            <w:r w:rsidRPr="00FB367D">
              <w:rPr>
                <w:rStyle w:val="Domylnaczcionkaakapitu1"/>
                <w:rFonts w:eastAsia="Calibri" w:cstheme="minorHAnsi"/>
                <w:color w:val="000000" w:themeColor="text1"/>
                <w:sz w:val="24"/>
                <w:szCs w:val="24"/>
              </w:rPr>
              <w:t xml:space="preserve">Zamawiający wymaga, aby Wykonawca przekazał Zamawiającemu wszystkie związane z przedmiotem zamówienia dokumenty, </w:t>
            </w:r>
            <w:r w:rsidRPr="00FB367D">
              <w:rPr>
                <w:rStyle w:val="Domylnaczcionkaakapitu1"/>
                <w:rFonts w:eastAsia="Calibri" w:cstheme="minorHAnsi"/>
                <w:color w:val="000000" w:themeColor="text1"/>
                <w:sz w:val="24"/>
                <w:szCs w:val="24"/>
              </w:rPr>
              <w:br/>
              <w:t>a w szczególności: deklaracja zgodności,  instrukcja obsługi i karta gwarancyjna - w języku polskim.</w:t>
            </w:r>
          </w:p>
        </w:tc>
        <w:tc>
          <w:tcPr>
            <w:tcW w:w="4058" w:type="dxa"/>
          </w:tcPr>
          <w:p w14:paraId="79ECA06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A33F00A" w14:textId="77777777">
        <w:trPr>
          <w:jc w:val="center"/>
        </w:trPr>
        <w:tc>
          <w:tcPr>
            <w:tcW w:w="675" w:type="dxa"/>
          </w:tcPr>
          <w:p w14:paraId="5E15187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14</w:t>
            </w:r>
          </w:p>
        </w:tc>
        <w:tc>
          <w:tcPr>
            <w:tcW w:w="3362" w:type="dxa"/>
          </w:tcPr>
          <w:p w14:paraId="6A583E15"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Adres dostawy</w:t>
            </w:r>
          </w:p>
        </w:tc>
        <w:tc>
          <w:tcPr>
            <w:tcW w:w="6716" w:type="dxa"/>
          </w:tcPr>
          <w:p w14:paraId="565295F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 xml:space="preserve">Siedziba wskazana przez Zamawiającego na terenie gminy Milówka - </w:t>
            </w:r>
            <w:r w:rsidRPr="00FB367D">
              <w:rPr>
                <w:rFonts w:eastAsia="Calibri" w:cstheme="minorHAnsi"/>
                <w:color w:val="000000" w:themeColor="text1"/>
                <w:sz w:val="24"/>
                <w:szCs w:val="24"/>
                <w:lang w:eastAsia="pl-PL"/>
              </w:rPr>
              <w:t>Punkt Selektywnej Zbiórki Odpadów Komunalnych w Milówce, przy ul. Piekarskiej 11</w:t>
            </w:r>
          </w:p>
        </w:tc>
        <w:tc>
          <w:tcPr>
            <w:tcW w:w="4058" w:type="dxa"/>
          </w:tcPr>
          <w:p w14:paraId="394F81D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9A42D39" w14:textId="77777777">
        <w:trPr>
          <w:jc w:val="center"/>
        </w:trPr>
        <w:tc>
          <w:tcPr>
            <w:tcW w:w="675" w:type="dxa"/>
          </w:tcPr>
          <w:p w14:paraId="758C838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15</w:t>
            </w:r>
          </w:p>
        </w:tc>
        <w:tc>
          <w:tcPr>
            <w:tcW w:w="3362" w:type="dxa"/>
          </w:tcPr>
          <w:p w14:paraId="2A9FA2D9" w14:textId="77777777" w:rsidR="008819F6" w:rsidRPr="00FB367D" w:rsidRDefault="00894684">
            <w:pPr>
              <w:pStyle w:val="Bezodstpw"/>
              <w:spacing w:line="276" w:lineRule="auto"/>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Pozostałe wymagania</w:t>
            </w:r>
          </w:p>
        </w:tc>
        <w:tc>
          <w:tcPr>
            <w:tcW w:w="6716" w:type="dxa"/>
          </w:tcPr>
          <w:p w14:paraId="49372497" w14:textId="77777777" w:rsidR="008819F6" w:rsidRPr="00FB367D" w:rsidRDefault="00894684">
            <w:pPr>
              <w:pStyle w:val="Bezodstpw"/>
              <w:spacing w:line="276" w:lineRule="auto"/>
              <w:jc w:val="center"/>
              <w:rPr>
                <w:rFonts w:eastAsia="Calibri" w:cstheme="minorHAnsi"/>
                <w:color w:val="000000" w:themeColor="text1"/>
                <w:sz w:val="24"/>
                <w:szCs w:val="24"/>
              </w:rPr>
            </w:pPr>
            <w:r w:rsidRPr="00FB367D">
              <w:rPr>
                <w:rFonts w:cstheme="minorHAnsi"/>
                <w:color w:val="000000" w:themeColor="text1"/>
                <w:sz w:val="24"/>
                <w:szCs w:val="24"/>
                <w:lang w:eastAsia="pl-PL"/>
              </w:rPr>
              <w:t>Wykonawca zapewnia transport, rozładunek i montaż w miejscu wskazanym na PSZOK-u przez Zamawiającego</w:t>
            </w:r>
          </w:p>
        </w:tc>
        <w:tc>
          <w:tcPr>
            <w:tcW w:w="4058" w:type="dxa"/>
          </w:tcPr>
          <w:p w14:paraId="638392D0" w14:textId="77777777" w:rsidR="008819F6" w:rsidRPr="00FB367D" w:rsidRDefault="00894684">
            <w:pPr>
              <w:pStyle w:val="Bezodstpw"/>
              <w:spacing w:line="276" w:lineRule="auto"/>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tc>
      </w:tr>
      <w:tr w:rsidR="00894684" w:rsidRPr="00FB367D" w14:paraId="3955503B" w14:textId="77777777">
        <w:trPr>
          <w:jc w:val="center"/>
        </w:trPr>
        <w:tc>
          <w:tcPr>
            <w:tcW w:w="14811" w:type="dxa"/>
            <w:gridSpan w:val="4"/>
            <w:shd w:val="clear" w:color="auto" w:fill="B8CCE4" w:themeFill="accent1" w:themeFillTint="66"/>
          </w:tcPr>
          <w:p w14:paraId="3A67C09E" w14:textId="77777777" w:rsidR="008819F6" w:rsidRPr="00FB367D" w:rsidRDefault="00894684">
            <w:pPr>
              <w:pStyle w:val="Bezodstpw"/>
              <w:spacing w:line="276" w:lineRule="auto"/>
              <w:rPr>
                <w:rFonts w:cstheme="minorHAnsi"/>
                <w:b/>
                <w:color w:val="000000" w:themeColor="text1"/>
                <w:sz w:val="24"/>
                <w:szCs w:val="24"/>
              </w:rPr>
            </w:pPr>
            <w:r w:rsidRPr="00FB367D">
              <w:rPr>
                <w:rFonts w:eastAsia="Calibri" w:cstheme="minorHAnsi"/>
                <w:b/>
                <w:color w:val="000000" w:themeColor="text1"/>
                <w:sz w:val="24"/>
                <w:szCs w:val="24"/>
              </w:rPr>
              <w:t>CZEŚĆ III: „ZAKUP I DOSTAWA KONTENERÓW I POJEMNIKÓW OCYNKOWANYCH NA ODPADY”</w:t>
            </w:r>
          </w:p>
        </w:tc>
      </w:tr>
      <w:tr w:rsidR="00894684" w:rsidRPr="00FB367D" w14:paraId="57E627A6" w14:textId="77777777">
        <w:trPr>
          <w:jc w:val="center"/>
        </w:trPr>
        <w:tc>
          <w:tcPr>
            <w:tcW w:w="14811" w:type="dxa"/>
            <w:gridSpan w:val="4"/>
            <w:shd w:val="clear" w:color="auto" w:fill="DBE5F1" w:themeFill="accent1" w:themeFillTint="33"/>
          </w:tcPr>
          <w:p w14:paraId="18F3B151" w14:textId="3E0CF9FB" w:rsidR="008819F6" w:rsidRPr="00FB367D" w:rsidRDefault="00894684">
            <w:pPr>
              <w:pStyle w:val="Bezodstpw"/>
              <w:spacing w:line="276" w:lineRule="auto"/>
              <w:rPr>
                <w:rFonts w:cstheme="minorHAnsi"/>
                <w:b/>
                <w:color w:val="000000" w:themeColor="text1"/>
                <w:sz w:val="24"/>
                <w:szCs w:val="24"/>
              </w:rPr>
            </w:pPr>
            <w:r w:rsidRPr="00FB367D">
              <w:rPr>
                <w:rFonts w:eastAsia="Calibri" w:cstheme="minorHAnsi"/>
                <w:b/>
                <w:color w:val="000000" w:themeColor="text1"/>
                <w:sz w:val="24"/>
                <w:szCs w:val="24"/>
              </w:rPr>
              <w:t>Kontener o pojemności 36 m</w:t>
            </w:r>
            <w:r w:rsidRPr="00FB367D">
              <w:rPr>
                <w:rFonts w:eastAsia="Calibri" w:cstheme="minorHAnsi"/>
                <w:b/>
                <w:color w:val="000000" w:themeColor="text1"/>
                <w:sz w:val="24"/>
                <w:szCs w:val="24"/>
                <w:vertAlign w:val="superscript"/>
              </w:rPr>
              <w:t>3</w:t>
            </w:r>
            <w:r w:rsidR="002E4CA7">
              <w:rPr>
                <w:rFonts w:eastAsia="Calibri" w:cstheme="minorHAnsi"/>
                <w:b/>
                <w:color w:val="000000" w:themeColor="text1"/>
                <w:sz w:val="24"/>
                <w:szCs w:val="24"/>
                <w:vertAlign w:val="superscript"/>
              </w:rPr>
              <w:t xml:space="preserve"> </w:t>
            </w:r>
            <w:r w:rsidRPr="00FB367D">
              <w:rPr>
                <w:rFonts w:eastAsia="Times New Roman" w:cstheme="minorHAnsi"/>
                <w:b/>
                <w:color w:val="000000" w:themeColor="text1"/>
                <w:sz w:val="24"/>
                <w:szCs w:val="24"/>
                <w:lang w:eastAsia="pl-PL"/>
              </w:rPr>
              <w:t>w wersji otwartej do transportu samochodami z urządzeniem hakowym – 1 szt.</w:t>
            </w:r>
          </w:p>
        </w:tc>
      </w:tr>
      <w:tr w:rsidR="00894684" w:rsidRPr="00FB367D" w14:paraId="0388C188" w14:textId="77777777">
        <w:trPr>
          <w:jc w:val="center"/>
        </w:trPr>
        <w:tc>
          <w:tcPr>
            <w:tcW w:w="675" w:type="dxa"/>
          </w:tcPr>
          <w:p w14:paraId="338BE02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1821F6C8"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6A05113F"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gromadzenie odpadów wielkogabarytowych;</w:t>
            </w:r>
          </w:p>
          <w:p w14:paraId="7532812F" w14:textId="77777777" w:rsidR="002E4CA7" w:rsidRDefault="00894684" w:rsidP="002E4CA7">
            <w:pPr>
              <w:tabs>
                <w:tab w:val="left" w:pos="553"/>
              </w:tabs>
              <w:spacing w:after="0"/>
              <w:jc w:val="center"/>
              <w:rPr>
                <w:rFonts w:eastAsia="Times New Roman" w:cstheme="minorHAnsi"/>
                <w:color w:val="000000" w:themeColor="text1"/>
                <w:sz w:val="24"/>
                <w:szCs w:val="24"/>
                <w:lang w:eastAsia="pl-PL"/>
              </w:rPr>
            </w:pPr>
            <w:r w:rsidRPr="00FB367D">
              <w:rPr>
                <w:rFonts w:eastAsia="Times New Roman" w:cstheme="minorHAnsi"/>
                <w:color w:val="000000" w:themeColor="text1"/>
                <w:sz w:val="24"/>
                <w:szCs w:val="24"/>
                <w:lang w:eastAsia="pl-PL"/>
              </w:rPr>
              <w:t>- kontener umożliwiający wywóz odpadów komunalnych przy pomocy samochodów wyposażonych w zabudowę hakową wg DIN 30722-1</w:t>
            </w:r>
            <w:r w:rsidR="00FB367D">
              <w:rPr>
                <w:rFonts w:eastAsia="Times New Roman" w:cstheme="minorHAnsi"/>
                <w:color w:val="000000" w:themeColor="text1"/>
                <w:sz w:val="24"/>
                <w:szCs w:val="24"/>
                <w:lang w:eastAsia="pl-PL"/>
              </w:rPr>
              <w:t xml:space="preserve"> </w:t>
            </w:r>
          </w:p>
          <w:p w14:paraId="5F739FBC" w14:textId="77D769A6" w:rsidR="008819F6" w:rsidRPr="002E4CA7" w:rsidRDefault="002E4CA7" w:rsidP="002E4CA7">
            <w:pPr>
              <w:tabs>
                <w:tab w:val="left" w:pos="553"/>
              </w:tabs>
              <w:spacing w:after="0"/>
              <w:jc w:val="center"/>
              <w:rPr>
                <w:rFonts w:eastAsia="Times New Roman" w:cstheme="minorHAnsi"/>
                <w:color w:val="000000" w:themeColor="text1"/>
                <w:sz w:val="24"/>
                <w:szCs w:val="24"/>
                <w:lang w:eastAsia="pl-PL"/>
              </w:rPr>
            </w:pPr>
            <w:r>
              <w:rPr>
                <w:rFonts w:eastAsia="Times New Roman" w:cstheme="minorHAnsi"/>
                <w:color w:val="000000" w:themeColor="text1"/>
                <w:sz w:val="24"/>
                <w:szCs w:val="24"/>
                <w:lang w:eastAsia="pl-PL"/>
              </w:rPr>
              <w:t>(</w:t>
            </w:r>
            <w:r w:rsidRPr="002E4CA7">
              <w:rPr>
                <w:rFonts w:eastAsia="Times New Roman" w:cstheme="minorHAnsi"/>
                <w:b/>
                <w:bCs/>
                <w:i/>
                <w:iCs/>
                <w:color w:val="000000" w:themeColor="text1"/>
                <w:lang w:eastAsia="pl-PL"/>
              </w:rPr>
              <w:t>Uzasadnienie wymagania:</w:t>
            </w:r>
            <w:r w:rsidRPr="002E4CA7">
              <w:rPr>
                <w:rFonts w:eastAsia="Times New Roman" w:cstheme="minorHAnsi"/>
                <w:i/>
                <w:iCs/>
                <w:color w:val="000000" w:themeColor="text1"/>
                <w:lang w:eastAsia="pl-PL"/>
              </w:rPr>
              <w:t xml:space="preserve"> wymóg wynika z konieczności zapewnienia kompatybilności z systemem załadunku i transportu odpadów stosowanym przez Zamawiającego</w:t>
            </w:r>
            <w:r>
              <w:rPr>
                <w:rFonts w:eastAsia="Times New Roman" w:cstheme="minorHAnsi"/>
                <w:i/>
                <w:iCs/>
                <w:color w:val="000000" w:themeColor="text1"/>
                <w:lang w:eastAsia="pl-PL"/>
              </w:rPr>
              <w:t>)</w:t>
            </w:r>
          </w:p>
        </w:tc>
        <w:tc>
          <w:tcPr>
            <w:tcW w:w="4058" w:type="dxa"/>
          </w:tcPr>
          <w:p w14:paraId="71C3E72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0AEF1F9" w14:textId="77777777">
        <w:trPr>
          <w:jc w:val="center"/>
        </w:trPr>
        <w:tc>
          <w:tcPr>
            <w:tcW w:w="675" w:type="dxa"/>
          </w:tcPr>
          <w:p w14:paraId="30752E9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1A89027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15305E2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nowy</w:t>
            </w:r>
          </w:p>
        </w:tc>
        <w:tc>
          <w:tcPr>
            <w:tcW w:w="4058" w:type="dxa"/>
          </w:tcPr>
          <w:p w14:paraId="7B97FC1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8523A9E" w14:textId="77777777">
        <w:trPr>
          <w:jc w:val="center"/>
        </w:trPr>
        <w:tc>
          <w:tcPr>
            <w:tcW w:w="675" w:type="dxa"/>
          </w:tcPr>
          <w:p w14:paraId="22859B6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lastRenderedPageBreak/>
              <w:t>3</w:t>
            </w:r>
          </w:p>
        </w:tc>
        <w:tc>
          <w:tcPr>
            <w:tcW w:w="3362" w:type="dxa"/>
          </w:tcPr>
          <w:p w14:paraId="7AA8606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Zgodność z normami</w:t>
            </w:r>
          </w:p>
        </w:tc>
        <w:tc>
          <w:tcPr>
            <w:tcW w:w="6716" w:type="dxa"/>
          </w:tcPr>
          <w:p w14:paraId="2886B439"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Zgodny z normą DIN 30722-1 lub równoważną*</w:t>
            </w:r>
          </w:p>
        </w:tc>
        <w:tc>
          <w:tcPr>
            <w:tcW w:w="4058" w:type="dxa"/>
          </w:tcPr>
          <w:p w14:paraId="52BCA4BB"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p w14:paraId="2A08725A"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lub*</w:t>
            </w:r>
          </w:p>
          <w:p w14:paraId="2117A710"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w:t>
            </w:r>
          </w:p>
          <w:p w14:paraId="2370C56A" w14:textId="77777777" w:rsidR="008819F6" w:rsidRPr="00FB367D" w:rsidRDefault="00894684">
            <w:pPr>
              <w:spacing w:after="0"/>
              <w:jc w:val="center"/>
              <w:rPr>
                <w:rFonts w:cstheme="minorHAnsi"/>
                <w:i/>
                <w:color w:val="000000" w:themeColor="text1"/>
                <w:sz w:val="24"/>
                <w:szCs w:val="24"/>
              </w:rPr>
            </w:pPr>
            <w:r w:rsidRPr="00FB367D">
              <w:rPr>
                <w:rFonts w:eastAsia="Calibri" w:cstheme="minorHAnsi"/>
                <w:i/>
                <w:color w:val="000000" w:themeColor="text1"/>
                <w:kern w:val="2"/>
                <w:sz w:val="24"/>
                <w:szCs w:val="24"/>
              </w:rPr>
              <w:t>(*podać normę równoważną)</w:t>
            </w:r>
          </w:p>
        </w:tc>
      </w:tr>
      <w:tr w:rsidR="00894684" w:rsidRPr="00FB367D" w14:paraId="69FB95DD" w14:textId="77777777">
        <w:trPr>
          <w:jc w:val="center"/>
        </w:trPr>
        <w:tc>
          <w:tcPr>
            <w:tcW w:w="675" w:type="dxa"/>
          </w:tcPr>
          <w:p w14:paraId="459F815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1331941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Pojemność</w:t>
            </w:r>
          </w:p>
        </w:tc>
        <w:tc>
          <w:tcPr>
            <w:tcW w:w="6716" w:type="dxa"/>
          </w:tcPr>
          <w:p w14:paraId="700AF3A5" w14:textId="00E5912D" w:rsidR="008819F6" w:rsidRPr="002E4CA7" w:rsidRDefault="00894684" w:rsidP="002E4CA7">
            <w:pPr>
              <w:spacing w:after="0"/>
              <w:jc w:val="center"/>
              <w:rPr>
                <w:rFonts w:eastAsia="Calibri" w:cstheme="minorHAnsi"/>
                <w:color w:val="000000" w:themeColor="text1"/>
                <w:sz w:val="24"/>
                <w:szCs w:val="24"/>
                <w:vertAlign w:val="superscript"/>
              </w:rPr>
            </w:pPr>
            <w:r w:rsidRPr="00FB367D">
              <w:rPr>
                <w:rFonts w:eastAsia="Calibri" w:cstheme="minorHAnsi"/>
                <w:color w:val="000000" w:themeColor="text1"/>
                <w:sz w:val="24"/>
                <w:szCs w:val="24"/>
              </w:rPr>
              <w:t>36  m</w:t>
            </w:r>
            <w:r w:rsidRPr="00FB367D">
              <w:rPr>
                <w:rFonts w:eastAsia="Calibri" w:cstheme="minorHAnsi"/>
                <w:color w:val="000000" w:themeColor="text1"/>
                <w:sz w:val="24"/>
                <w:szCs w:val="24"/>
                <w:vertAlign w:val="superscript"/>
              </w:rPr>
              <w:t>3</w:t>
            </w:r>
          </w:p>
        </w:tc>
        <w:tc>
          <w:tcPr>
            <w:tcW w:w="4058" w:type="dxa"/>
          </w:tcPr>
          <w:p w14:paraId="6F31F11B"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88D8DF4" w14:textId="77777777">
        <w:trPr>
          <w:jc w:val="center"/>
        </w:trPr>
        <w:tc>
          <w:tcPr>
            <w:tcW w:w="675" w:type="dxa"/>
          </w:tcPr>
          <w:p w14:paraId="73B11F4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6D0967B1"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Wysokość haka</w:t>
            </w:r>
          </w:p>
        </w:tc>
        <w:tc>
          <w:tcPr>
            <w:tcW w:w="6716" w:type="dxa"/>
          </w:tcPr>
          <w:p w14:paraId="1CDBD209"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1570 mm</w:t>
            </w:r>
          </w:p>
        </w:tc>
        <w:tc>
          <w:tcPr>
            <w:tcW w:w="4058" w:type="dxa"/>
          </w:tcPr>
          <w:p w14:paraId="381569E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65ED870" w14:textId="77777777">
        <w:trPr>
          <w:jc w:val="center"/>
        </w:trPr>
        <w:tc>
          <w:tcPr>
            <w:tcW w:w="675" w:type="dxa"/>
          </w:tcPr>
          <w:p w14:paraId="598B8FD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5A1A593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Długość wewnętrzna</w:t>
            </w:r>
          </w:p>
        </w:tc>
        <w:tc>
          <w:tcPr>
            <w:tcW w:w="6716" w:type="dxa"/>
          </w:tcPr>
          <w:p w14:paraId="3FDE5818"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6500 mm</w:t>
            </w:r>
          </w:p>
        </w:tc>
        <w:tc>
          <w:tcPr>
            <w:tcW w:w="4058" w:type="dxa"/>
          </w:tcPr>
          <w:p w14:paraId="4FE66FE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2F3EB2E" w14:textId="77777777">
        <w:trPr>
          <w:jc w:val="center"/>
        </w:trPr>
        <w:tc>
          <w:tcPr>
            <w:tcW w:w="675" w:type="dxa"/>
          </w:tcPr>
          <w:p w14:paraId="0FA2286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5AF446CA"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Szerokość wewnętrzna</w:t>
            </w:r>
          </w:p>
        </w:tc>
        <w:tc>
          <w:tcPr>
            <w:tcW w:w="6716" w:type="dxa"/>
          </w:tcPr>
          <w:p w14:paraId="684C91A4"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2300 mm</w:t>
            </w:r>
          </w:p>
        </w:tc>
        <w:tc>
          <w:tcPr>
            <w:tcW w:w="4058" w:type="dxa"/>
          </w:tcPr>
          <w:p w14:paraId="5C7C2DB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55BACD8" w14:textId="77777777">
        <w:trPr>
          <w:jc w:val="center"/>
        </w:trPr>
        <w:tc>
          <w:tcPr>
            <w:tcW w:w="675" w:type="dxa"/>
          </w:tcPr>
          <w:p w14:paraId="029201A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36572C01"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Wysokość wewnętrzna</w:t>
            </w:r>
          </w:p>
        </w:tc>
        <w:tc>
          <w:tcPr>
            <w:tcW w:w="6716" w:type="dxa"/>
          </w:tcPr>
          <w:p w14:paraId="493FFA42"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2400 mm</w:t>
            </w:r>
          </w:p>
        </w:tc>
        <w:tc>
          <w:tcPr>
            <w:tcW w:w="4058" w:type="dxa"/>
          </w:tcPr>
          <w:p w14:paraId="367082E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351A8F7" w14:textId="77777777">
        <w:trPr>
          <w:jc w:val="center"/>
        </w:trPr>
        <w:tc>
          <w:tcPr>
            <w:tcW w:w="675" w:type="dxa"/>
          </w:tcPr>
          <w:p w14:paraId="79029FC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74B86FCE"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Masa własna</w:t>
            </w:r>
          </w:p>
        </w:tc>
        <w:tc>
          <w:tcPr>
            <w:tcW w:w="6716" w:type="dxa"/>
          </w:tcPr>
          <w:p w14:paraId="62A61BDC"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minimum 3 200 kg</w:t>
            </w:r>
          </w:p>
        </w:tc>
        <w:tc>
          <w:tcPr>
            <w:tcW w:w="4058" w:type="dxa"/>
          </w:tcPr>
          <w:p w14:paraId="1987A1A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7AF9378" w14:textId="77777777">
        <w:trPr>
          <w:jc w:val="center"/>
        </w:trPr>
        <w:tc>
          <w:tcPr>
            <w:tcW w:w="675" w:type="dxa"/>
          </w:tcPr>
          <w:p w14:paraId="6ECBB3A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17B879D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Ładowność</w:t>
            </w:r>
          </w:p>
        </w:tc>
        <w:tc>
          <w:tcPr>
            <w:tcW w:w="6716" w:type="dxa"/>
          </w:tcPr>
          <w:p w14:paraId="1B273268"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minimum 16 000 kg</w:t>
            </w:r>
          </w:p>
        </w:tc>
        <w:tc>
          <w:tcPr>
            <w:tcW w:w="4058" w:type="dxa"/>
          </w:tcPr>
          <w:p w14:paraId="49C5789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9CC34A8" w14:textId="77777777">
        <w:trPr>
          <w:jc w:val="center"/>
        </w:trPr>
        <w:tc>
          <w:tcPr>
            <w:tcW w:w="675" w:type="dxa"/>
          </w:tcPr>
          <w:p w14:paraId="65B923E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0AA44A4A"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Grubość blach</w:t>
            </w:r>
          </w:p>
        </w:tc>
        <w:tc>
          <w:tcPr>
            <w:tcW w:w="6716" w:type="dxa"/>
          </w:tcPr>
          <w:p w14:paraId="24314910" w14:textId="739EDA82" w:rsidR="002E4CA7" w:rsidRDefault="00894684">
            <w:pPr>
              <w:spacing w:after="0"/>
              <w:jc w:val="center"/>
              <w:rPr>
                <w:rFonts w:eastAsia="Times New Roman" w:cstheme="minorHAnsi"/>
                <w:color w:val="000000" w:themeColor="text1"/>
                <w:sz w:val="24"/>
                <w:szCs w:val="24"/>
                <w:lang w:eastAsia="pl-PL"/>
              </w:rPr>
            </w:pPr>
            <w:r w:rsidRPr="00FB367D">
              <w:rPr>
                <w:rFonts w:eastAsia="Times New Roman" w:cstheme="minorHAnsi"/>
                <w:color w:val="000000" w:themeColor="text1"/>
                <w:sz w:val="24"/>
                <w:szCs w:val="24"/>
                <w:lang w:eastAsia="pl-PL"/>
              </w:rPr>
              <w:t>dno 5</w:t>
            </w:r>
            <w:r w:rsidR="002E4CA7">
              <w:rPr>
                <w:rFonts w:eastAsia="Times New Roman" w:cstheme="minorHAnsi"/>
                <w:color w:val="000000" w:themeColor="text1"/>
                <w:sz w:val="24"/>
                <w:szCs w:val="24"/>
                <w:lang w:eastAsia="pl-PL"/>
              </w:rPr>
              <w:t xml:space="preserve"> </w:t>
            </w:r>
            <w:r w:rsidRPr="00FB367D">
              <w:rPr>
                <w:rFonts w:eastAsia="Times New Roman" w:cstheme="minorHAnsi"/>
                <w:color w:val="000000" w:themeColor="text1"/>
                <w:sz w:val="24"/>
                <w:szCs w:val="24"/>
                <w:lang w:eastAsia="pl-PL"/>
              </w:rPr>
              <w:t>mm, boki 3 mm</w:t>
            </w:r>
            <w:r w:rsidR="00FB367D">
              <w:rPr>
                <w:rFonts w:eastAsia="Times New Roman" w:cstheme="minorHAnsi"/>
                <w:color w:val="000000" w:themeColor="text1"/>
                <w:sz w:val="24"/>
                <w:szCs w:val="24"/>
                <w:lang w:eastAsia="pl-PL"/>
              </w:rPr>
              <w:t xml:space="preserve"> </w:t>
            </w:r>
          </w:p>
          <w:p w14:paraId="5BC2B0C7" w14:textId="5F5A3F0A" w:rsidR="008819F6" w:rsidRPr="002E4CA7" w:rsidRDefault="00FB367D">
            <w:pPr>
              <w:spacing w:after="0"/>
              <w:jc w:val="center"/>
              <w:rPr>
                <w:rFonts w:eastAsia="Calibri" w:cstheme="minorHAnsi"/>
                <w:color w:val="000000" w:themeColor="text1"/>
              </w:rPr>
            </w:pPr>
            <w:r w:rsidRPr="002E4CA7">
              <w:rPr>
                <w:rFonts w:eastAsia="Times New Roman" w:cstheme="minorHAnsi"/>
                <w:i/>
                <w:iCs/>
                <w:color w:val="000000" w:themeColor="text1"/>
                <w:lang w:eastAsia="pl-PL"/>
              </w:rPr>
              <w:t>(</w:t>
            </w:r>
            <w:r w:rsidRPr="002E4CA7">
              <w:rPr>
                <w:rFonts w:eastAsia="Times New Roman" w:cstheme="minorHAnsi"/>
                <w:b/>
                <w:bCs/>
                <w:i/>
                <w:iCs/>
                <w:color w:val="000000" w:themeColor="text1"/>
                <w:lang w:eastAsia="pl-PL"/>
              </w:rPr>
              <w:t>Uzasadnienie</w:t>
            </w:r>
            <w:r w:rsidR="002E4CA7" w:rsidRPr="002E4CA7">
              <w:rPr>
                <w:rFonts w:eastAsia="Times New Roman" w:cstheme="minorHAnsi"/>
                <w:b/>
                <w:bCs/>
                <w:i/>
                <w:iCs/>
                <w:color w:val="000000" w:themeColor="text1"/>
                <w:lang w:eastAsia="pl-PL"/>
              </w:rPr>
              <w:t xml:space="preserve"> wymagania</w:t>
            </w:r>
            <w:r w:rsidRPr="002E4CA7">
              <w:rPr>
                <w:rFonts w:eastAsia="Times New Roman" w:cstheme="minorHAnsi"/>
                <w:i/>
                <w:iCs/>
                <w:color w:val="000000" w:themeColor="text1"/>
                <w:lang w:eastAsia="pl-PL"/>
              </w:rPr>
              <w:t>: parametry konstrukcyjne określono z uwagi na przewidywaną intensywność użytkowania, masę gromadzonych odpadów, trwałość eksploatacyjną oraz odporność na uszkodzenia mechaniczne)</w:t>
            </w:r>
          </w:p>
        </w:tc>
        <w:tc>
          <w:tcPr>
            <w:tcW w:w="4058" w:type="dxa"/>
          </w:tcPr>
          <w:p w14:paraId="5704AF7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C8CD3EE" w14:textId="77777777">
        <w:trPr>
          <w:jc w:val="center"/>
        </w:trPr>
        <w:tc>
          <w:tcPr>
            <w:tcW w:w="675" w:type="dxa"/>
          </w:tcPr>
          <w:p w14:paraId="5A0CF55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3E2DAC9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794281A7"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zabezpieczenie antykorozyjne – farba podkładowa + farba nawierzchniowa w kolorze niebieskim z palety RAL,</w:t>
            </w:r>
          </w:p>
          <w:p w14:paraId="0774E659"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drabinka i podest na przedniej ścianie,</w:t>
            </w:r>
          </w:p>
          <w:p w14:paraId="2AB58F6B"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potrójny system zamykania i blokady tylnych drzwi,</w:t>
            </w:r>
          </w:p>
          <w:p w14:paraId="124BC05C"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plandeka rolowana na bok.</w:t>
            </w:r>
          </w:p>
        </w:tc>
        <w:tc>
          <w:tcPr>
            <w:tcW w:w="4058" w:type="dxa"/>
          </w:tcPr>
          <w:p w14:paraId="7F1F3DA5"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33B1659" w14:textId="77777777">
        <w:trPr>
          <w:jc w:val="center"/>
        </w:trPr>
        <w:tc>
          <w:tcPr>
            <w:tcW w:w="675" w:type="dxa"/>
          </w:tcPr>
          <w:p w14:paraId="71AB4E5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53EA3E32"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5C60DA1B"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36 miesięcy</w:t>
            </w:r>
          </w:p>
        </w:tc>
        <w:tc>
          <w:tcPr>
            <w:tcW w:w="4058" w:type="dxa"/>
          </w:tcPr>
          <w:p w14:paraId="0A9C24C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6A73456" w14:textId="77777777">
        <w:trPr>
          <w:jc w:val="center"/>
        </w:trPr>
        <w:tc>
          <w:tcPr>
            <w:tcW w:w="675" w:type="dxa"/>
          </w:tcPr>
          <w:p w14:paraId="2CD50F1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14</w:t>
            </w:r>
          </w:p>
        </w:tc>
        <w:tc>
          <w:tcPr>
            <w:tcW w:w="3362" w:type="dxa"/>
          </w:tcPr>
          <w:p w14:paraId="04B03555"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76FAA0CB"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07F77E51"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3CB59290"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czas reakcji  - do 3 dni roboczych.</w:t>
            </w:r>
          </w:p>
        </w:tc>
        <w:tc>
          <w:tcPr>
            <w:tcW w:w="4058" w:type="dxa"/>
          </w:tcPr>
          <w:p w14:paraId="1CC46D7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C4E1DF7" w14:textId="77777777">
        <w:trPr>
          <w:jc w:val="center"/>
        </w:trPr>
        <w:tc>
          <w:tcPr>
            <w:tcW w:w="675" w:type="dxa"/>
          </w:tcPr>
          <w:p w14:paraId="478F882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lastRenderedPageBreak/>
              <w:t>15</w:t>
            </w:r>
          </w:p>
        </w:tc>
        <w:tc>
          <w:tcPr>
            <w:tcW w:w="3362" w:type="dxa"/>
          </w:tcPr>
          <w:p w14:paraId="68663F5D"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3599C9C6" w14:textId="77777777" w:rsidR="008819F6" w:rsidRPr="00FB367D" w:rsidRDefault="00894684">
            <w:pPr>
              <w:widowControl w:val="0"/>
              <w:spacing w:after="16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Zamawiający wymaga, aby Wykonawca przekazał Zamawiającemu wszystkie związane z przedmiotem zamówienia dokumenty, a w szczególności: deklaracja zgodności,  instrukcja obsługi i konserwacji, karta gwarancyjna - w języku polskim.</w:t>
            </w:r>
          </w:p>
        </w:tc>
        <w:tc>
          <w:tcPr>
            <w:tcW w:w="4058" w:type="dxa"/>
          </w:tcPr>
          <w:p w14:paraId="67DE757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AA2799F" w14:textId="77777777">
        <w:trPr>
          <w:jc w:val="center"/>
        </w:trPr>
        <w:tc>
          <w:tcPr>
            <w:tcW w:w="675" w:type="dxa"/>
          </w:tcPr>
          <w:p w14:paraId="3BE0799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16</w:t>
            </w:r>
          </w:p>
        </w:tc>
        <w:tc>
          <w:tcPr>
            <w:tcW w:w="3362" w:type="dxa"/>
          </w:tcPr>
          <w:p w14:paraId="2DA5DFDD"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4F89EFBC"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 </w:t>
            </w:r>
            <w:r w:rsidRPr="00FB367D">
              <w:rPr>
                <w:rFonts w:cstheme="minorHAnsi"/>
                <w:color w:val="000000" w:themeColor="text1"/>
                <w:sz w:val="24"/>
                <w:szCs w:val="24"/>
                <w:lang w:eastAsia="pl-PL"/>
              </w:rPr>
              <w:t>Punkt Selektywnej Zbiórki Odpadów Komunalnych w Milówce, przy ul. Piekarskiej 11</w:t>
            </w:r>
          </w:p>
        </w:tc>
        <w:tc>
          <w:tcPr>
            <w:tcW w:w="4058" w:type="dxa"/>
          </w:tcPr>
          <w:p w14:paraId="79BEDFF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887339C" w14:textId="77777777">
        <w:trPr>
          <w:jc w:val="center"/>
        </w:trPr>
        <w:tc>
          <w:tcPr>
            <w:tcW w:w="14811" w:type="dxa"/>
            <w:gridSpan w:val="4"/>
            <w:shd w:val="clear" w:color="auto" w:fill="DBE5F1" w:themeFill="accent1" w:themeFillTint="33"/>
          </w:tcPr>
          <w:p w14:paraId="3620847B" w14:textId="77777777" w:rsidR="008819F6" w:rsidRPr="00FB367D" w:rsidRDefault="00894684">
            <w:pPr>
              <w:spacing w:after="0"/>
              <w:rPr>
                <w:rFonts w:cstheme="minorHAnsi"/>
                <w:b/>
                <w:color w:val="000000" w:themeColor="text1"/>
                <w:sz w:val="24"/>
                <w:szCs w:val="24"/>
              </w:rPr>
            </w:pPr>
            <w:r w:rsidRPr="00FB367D">
              <w:rPr>
                <w:rFonts w:eastAsia="Calibri" w:cstheme="minorHAnsi"/>
                <w:b/>
                <w:color w:val="000000" w:themeColor="text1"/>
                <w:sz w:val="24"/>
                <w:szCs w:val="24"/>
              </w:rPr>
              <w:t>Kontenery o pojemności 7 m</w:t>
            </w:r>
            <w:r w:rsidRPr="00FB367D">
              <w:rPr>
                <w:rFonts w:eastAsia="Calibri" w:cstheme="minorHAnsi"/>
                <w:b/>
                <w:color w:val="000000" w:themeColor="text1"/>
                <w:sz w:val="24"/>
                <w:szCs w:val="24"/>
                <w:vertAlign w:val="superscript"/>
              </w:rPr>
              <w:t>3</w:t>
            </w:r>
            <w:r w:rsidRPr="00FB367D">
              <w:rPr>
                <w:rFonts w:eastAsia="Calibri" w:cstheme="minorHAnsi"/>
                <w:b/>
                <w:color w:val="000000" w:themeColor="text1"/>
                <w:sz w:val="24"/>
                <w:szCs w:val="24"/>
              </w:rPr>
              <w:t xml:space="preserve"> w wersji otwartej do transportu samochodami z urządzeniem hakowym – 2 szt.</w:t>
            </w:r>
          </w:p>
        </w:tc>
      </w:tr>
      <w:tr w:rsidR="00894684" w:rsidRPr="00FB367D" w14:paraId="6373E8D7" w14:textId="77777777">
        <w:trPr>
          <w:jc w:val="center"/>
        </w:trPr>
        <w:tc>
          <w:tcPr>
            <w:tcW w:w="675" w:type="dxa"/>
          </w:tcPr>
          <w:p w14:paraId="15D3A1B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72F0C718"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1A12D217"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Gromadzenie odpadów komunalnych - szkła;</w:t>
            </w:r>
          </w:p>
          <w:p w14:paraId="5F128542" w14:textId="478236CF"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kontener umożliwiający wywóz odpadów komunalnych przy pomocy samochodów wyposażonych w zabudowę hakową</w:t>
            </w:r>
            <w:r w:rsidR="00FB367D">
              <w:rPr>
                <w:rFonts w:eastAsia="Times New Roman" w:cstheme="minorHAnsi"/>
                <w:color w:val="000000" w:themeColor="text1"/>
                <w:sz w:val="24"/>
                <w:szCs w:val="24"/>
                <w:lang w:eastAsia="pl-PL"/>
              </w:rPr>
              <w:t xml:space="preserve"> </w:t>
            </w:r>
            <w:r w:rsidR="002E4CA7">
              <w:rPr>
                <w:rFonts w:eastAsia="Times New Roman" w:cstheme="minorHAnsi"/>
                <w:color w:val="000000" w:themeColor="text1"/>
                <w:sz w:val="24"/>
                <w:szCs w:val="24"/>
                <w:lang w:eastAsia="pl-PL"/>
              </w:rPr>
              <w:t>(</w:t>
            </w:r>
            <w:r w:rsidR="002E4CA7" w:rsidRPr="002E4CA7">
              <w:rPr>
                <w:rFonts w:eastAsia="Times New Roman" w:cstheme="minorHAnsi"/>
                <w:b/>
                <w:bCs/>
                <w:i/>
                <w:iCs/>
                <w:color w:val="000000" w:themeColor="text1"/>
                <w:lang w:eastAsia="pl-PL"/>
              </w:rPr>
              <w:t>Uzasadnienie wymagania:</w:t>
            </w:r>
            <w:r w:rsidR="002E4CA7" w:rsidRPr="002E4CA7">
              <w:rPr>
                <w:rFonts w:eastAsia="Times New Roman" w:cstheme="minorHAnsi"/>
                <w:i/>
                <w:iCs/>
                <w:color w:val="000000" w:themeColor="text1"/>
                <w:lang w:eastAsia="pl-PL"/>
              </w:rPr>
              <w:t xml:space="preserve"> wymóg wynika z konieczności zapewnienia kompatybilności z systemem załadunku i transportu odpadów stosowanym przez Zamawiającego</w:t>
            </w:r>
            <w:r w:rsidR="002E4CA7">
              <w:rPr>
                <w:rFonts w:eastAsia="Times New Roman" w:cstheme="minorHAnsi"/>
                <w:i/>
                <w:iCs/>
                <w:color w:val="000000" w:themeColor="text1"/>
                <w:lang w:eastAsia="pl-PL"/>
              </w:rPr>
              <w:t>)</w:t>
            </w:r>
          </w:p>
        </w:tc>
        <w:tc>
          <w:tcPr>
            <w:tcW w:w="4058" w:type="dxa"/>
          </w:tcPr>
          <w:p w14:paraId="648F2B1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8428EA6" w14:textId="77777777">
        <w:trPr>
          <w:jc w:val="center"/>
        </w:trPr>
        <w:tc>
          <w:tcPr>
            <w:tcW w:w="675" w:type="dxa"/>
          </w:tcPr>
          <w:p w14:paraId="70B86CC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6E30EA1F"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6592A88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nowy</w:t>
            </w:r>
          </w:p>
        </w:tc>
        <w:tc>
          <w:tcPr>
            <w:tcW w:w="4058" w:type="dxa"/>
          </w:tcPr>
          <w:p w14:paraId="4657902B"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115D83F" w14:textId="77777777">
        <w:trPr>
          <w:jc w:val="center"/>
        </w:trPr>
        <w:tc>
          <w:tcPr>
            <w:tcW w:w="675" w:type="dxa"/>
          </w:tcPr>
          <w:p w14:paraId="1C6745A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40E7FF3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Pojemność</w:t>
            </w:r>
          </w:p>
        </w:tc>
        <w:tc>
          <w:tcPr>
            <w:tcW w:w="6716" w:type="dxa"/>
          </w:tcPr>
          <w:p w14:paraId="1F36E23C" w14:textId="77777777" w:rsidR="008819F6" w:rsidRPr="00FB367D" w:rsidRDefault="00894684">
            <w:pPr>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7  m</w:t>
            </w:r>
            <w:r w:rsidRPr="00FB367D">
              <w:rPr>
                <w:rFonts w:eastAsia="Calibri" w:cstheme="minorHAnsi"/>
                <w:color w:val="000000" w:themeColor="text1"/>
                <w:sz w:val="24"/>
                <w:szCs w:val="24"/>
                <w:vertAlign w:val="superscript"/>
              </w:rPr>
              <w:t>3</w:t>
            </w:r>
          </w:p>
        </w:tc>
        <w:tc>
          <w:tcPr>
            <w:tcW w:w="4058" w:type="dxa"/>
          </w:tcPr>
          <w:p w14:paraId="1791D7F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2499C31" w14:textId="77777777">
        <w:trPr>
          <w:jc w:val="center"/>
        </w:trPr>
        <w:tc>
          <w:tcPr>
            <w:tcW w:w="675" w:type="dxa"/>
          </w:tcPr>
          <w:p w14:paraId="4E15BC5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32E7D63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Zaczep haka</w:t>
            </w:r>
          </w:p>
        </w:tc>
        <w:tc>
          <w:tcPr>
            <w:tcW w:w="6716" w:type="dxa"/>
          </w:tcPr>
          <w:p w14:paraId="03129A36" w14:textId="77777777" w:rsidR="008819F6" w:rsidRPr="00FB367D" w:rsidRDefault="00894684">
            <w:pPr>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Na wysokości 1200 mm</w:t>
            </w:r>
          </w:p>
        </w:tc>
        <w:tc>
          <w:tcPr>
            <w:tcW w:w="4058" w:type="dxa"/>
          </w:tcPr>
          <w:p w14:paraId="7BB2B7F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F6329BE" w14:textId="77777777">
        <w:trPr>
          <w:jc w:val="center"/>
        </w:trPr>
        <w:tc>
          <w:tcPr>
            <w:tcW w:w="675" w:type="dxa"/>
          </w:tcPr>
          <w:p w14:paraId="2CF9B33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025DB77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Rozstaw zewnętrzny płóz</w:t>
            </w:r>
          </w:p>
        </w:tc>
        <w:tc>
          <w:tcPr>
            <w:tcW w:w="6716" w:type="dxa"/>
          </w:tcPr>
          <w:p w14:paraId="60538886"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1020 mm</w:t>
            </w:r>
          </w:p>
        </w:tc>
        <w:tc>
          <w:tcPr>
            <w:tcW w:w="4058" w:type="dxa"/>
          </w:tcPr>
          <w:p w14:paraId="7FA95D0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F7114F3" w14:textId="77777777">
        <w:trPr>
          <w:jc w:val="center"/>
        </w:trPr>
        <w:tc>
          <w:tcPr>
            <w:tcW w:w="675" w:type="dxa"/>
          </w:tcPr>
          <w:p w14:paraId="3A45211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0913124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Masa własna</w:t>
            </w:r>
          </w:p>
        </w:tc>
        <w:tc>
          <w:tcPr>
            <w:tcW w:w="6716" w:type="dxa"/>
          </w:tcPr>
          <w:p w14:paraId="3BB0D3A2"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min. 800 kg</w:t>
            </w:r>
          </w:p>
        </w:tc>
        <w:tc>
          <w:tcPr>
            <w:tcW w:w="4058" w:type="dxa"/>
          </w:tcPr>
          <w:p w14:paraId="09B3BD4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7520310" w14:textId="77777777">
        <w:trPr>
          <w:jc w:val="center"/>
        </w:trPr>
        <w:tc>
          <w:tcPr>
            <w:tcW w:w="675" w:type="dxa"/>
          </w:tcPr>
          <w:p w14:paraId="403D850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1325DDE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Ładowność</w:t>
            </w:r>
          </w:p>
        </w:tc>
        <w:tc>
          <w:tcPr>
            <w:tcW w:w="6716" w:type="dxa"/>
          </w:tcPr>
          <w:p w14:paraId="2EBD9CEA"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min. 10 000 kg</w:t>
            </w:r>
          </w:p>
        </w:tc>
        <w:tc>
          <w:tcPr>
            <w:tcW w:w="4058" w:type="dxa"/>
          </w:tcPr>
          <w:p w14:paraId="3B397BE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491DBFB" w14:textId="77777777">
        <w:trPr>
          <w:jc w:val="center"/>
        </w:trPr>
        <w:tc>
          <w:tcPr>
            <w:tcW w:w="675" w:type="dxa"/>
          </w:tcPr>
          <w:p w14:paraId="104C499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59B0ECD7"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Grubość blach</w:t>
            </w:r>
          </w:p>
        </w:tc>
        <w:tc>
          <w:tcPr>
            <w:tcW w:w="6716" w:type="dxa"/>
          </w:tcPr>
          <w:p w14:paraId="5DB3B54E" w14:textId="77777777" w:rsidR="008819F6" w:rsidRDefault="00894684">
            <w:pPr>
              <w:spacing w:after="0"/>
              <w:jc w:val="center"/>
              <w:rPr>
                <w:rFonts w:eastAsia="Times New Roman" w:cstheme="minorHAnsi"/>
                <w:i/>
                <w:iCs/>
                <w:color w:val="000000" w:themeColor="text1"/>
                <w:sz w:val="24"/>
                <w:szCs w:val="24"/>
                <w:lang w:eastAsia="pl-PL"/>
              </w:rPr>
            </w:pPr>
            <w:r w:rsidRPr="00FB367D">
              <w:rPr>
                <w:rFonts w:eastAsia="Times New Roman" w:cstheme="minorHAnsi"/>
                <w:color w:val="000000" w:themeColor="text1"/>
                <w:sz w:val="24"/>
                <w:szCs w:val="24"/>
                <w:lang w:eastAsia="pl-PL"/>
              </w:rPr>
              <w:t>dno 3</w:t>
            </w:r>
            <w:r w:rsidR="00FB367D">
              <w:rPr>
                <w:rFonts w:eastAsia="Times New Roman" w:cstheme="minorHAnsi"/>
                <w:color w:val="000000" w:themeColor="text1"/>
                <w:sz w:val="24"/>
                <w:szCs w:val="24"/>
                <w:lang w:eastAsia="pl-PL"/>
              </w:rPr>
              <w:t xml:space="preserve"> </w:t>
            </w:r>
            <w:r w:rsidRPr="00FB367D">
              <w:rPr>
                <w:rFonts w:eastAsia="Times New Roman" w:cstheme="minorHAnsi"/>
                <w:color w:val="000000" w:themeColor="text1"/>
                <w:sz w:val="24"/>
                <w:szCs w:val="24"/>
                <w:lang w:eastAsia="pl-PL"/>
              </w:rPr>
              <w:t>mm, boki 2,5 mm</w:t>
            </w:r>
            <w:r w:rsidR="00FB367D">
              <w:rPr>
                <w:rFonts w:eastAsia="Times New Roman" w:cstheme="minorHAnsi"/>
                <w:color w:val="000000" w:themeColor="text1"/>
                <w:sz w:val="24"/>
                <w:szCs w:val="24"/>
                <w:lang w:eastAsia="pl-PL"/>
              </w:rPr>
              <w:t xml:space="preserve"> </w:t>
            </w:r>
          </w:p>
          <w:p w14:paraId="737AE804" w14:textId="523F5A29" w:rsidR="002E4CA7" w:rsidRPr="00FB367D" w:rsidRDefault="002E4CA7">
            <w:pPr>
              <w:spacing w:after="0"/>
              <w:jc w:val="center"/>
              <w:rPr>
                <w:rFonts w:eastAsia="Calibri" w:cstheme="minorHAnsi"/>
                <w:color w:val="000000" w:themeColor="text1"/>
                <w:sz w:val="24"/>
                <w:szCs w:val="24"/>
              </w:rPr>
            </w:pPr>
            <w:r w:rsidRPr="002E4CA7">
              <w:rPr>
                <w:rFonts w:eastAsia="Times New Roman" w:cstheme="minorHAnsi"/>
                <w:i/>
                <w:iCs/>
                <w:color w:val="000000" w:themeColor="text1"/>
                <w:lang w:eastAsia="pl-PL"/>
              </w:rPr>
              <w:t>(</w:t>
            </w:r>
            <w:r w:rsidRPr="002E4CA7">
              <w:rPr>
                <w:rFonts w:eastAsia="Times New Roman" w:cstheme="minorHAnsi"/>
                <w:b/>
                <w:bCs/>
                <w:i/>
                <w:iCs/>
                <w:color w:val="000000" w:themeColor="text1"/>
                <w:lang w:eastAsia="pl-PL"/>
              </w:rPr>
              <w:t>Uzasadnienie wymagania</w:t>
            </w:r>
            <w:r w:rsidRPr="002E4CA7">
              <w:rPr>
                <w:rFonts w:eastAsia="Times New Roman" w:cstheme="minorHAnsi"/>
                <w:i/>
                <w:iCs/>
                <w:color w:val="000000" w:themeColor="text1"/>
                <w:lang w:eastAsia="pl-PL"/>
              </w:rPr>
              <w:t>: parametry konstrukcyjne określono z uwagi na przewidywaną intensywność użytkowania, masę gromadzonych odpadów, trwałość eksploatacyjną oraz odporność na uszkodzenia mechaniczne)</w:t>
            </w:r>
          </w:p>
        </w:tc>
        <w:tc>
          <w:tcPr>
            <w:tcW w:w="4058" w:type="dxa"/>
          </w:tcPr>
          <w:p w14:paraId="4D23E19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1DEC324" w14:textId="77777777">
        <w:trPr>
          <w:jc w:val="center"/>
        </w:trPr>
        <w:tc>
          <w:tcPr>
            <w:tcW w:w="675" w:type="dxa"/>
          </w:tcPr>
          <w:p w14:paraId="1AB117A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16E4679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5367A9A2"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zabezpieczenie antykorozyjne – farba podkładowa + farba nawierzchniowa w kolorze niebieskim z palety RAL ;</w:t>
            </w:r>
          </w:p>
          <w:p w14:paraId="146C58AD" w14:textId="77777777" w:rsidR="00576A81" w:rsidRDefault="00894684">
            <w:pPr>
              <w:spacing w:after="0"/>
              <w:jc w:val="center"/>
              <w:rPr>
                <w:rFonts w:eastAsia="Times New Roman" w:cstheme="minorHAnsi"/>
                <w:i/>
                <w:iCs/>
                <w:color w:val="000000" w:themeColor="text1"/>
                <w:sz w:val="24"/>
                <w:szCs w:val="24"/>
                <w:lang w:eastAsia="pl-PL"/>
              </w:rPr>
            </w:pPr>
            <w:r w:rsidRPr="00FB367D">
              <w:rPr>
                <w:rFonts w:eastAsia="Times New Roman" w:cstheme="minorHAnsi"/>
                <w:color w:val="000000" w:themeColor="text1"/>
                <w:sz w:val="24"/>
                <w:szCs w:val="24"/>
                <w:lang w:eastAsia="pl-PL"/>
              </w:rPr>
              <w:t>- Z tyłu drzwi otwierane na boki;</w:t>
            </w:r>
            <w:r w:rsidRPr="00FB367D">
              <w:rPr>
                <w:rFonts w:eastAsia="Times New Roman" w:cstheme="minorHAnsi"/>
                <w:color w:val="000000" w:themeColor="text1"/>
                <w:sz w:val="24"/>
                <w:szCs w:val="24"/>
                <w:lang w:eastAsia="pl-PL"/>
              </w:rPr>
              <w:br/>
            </w:r>
            <w:r w:rsidRPr="00FB367D">
              <w:rPr>
                <w:rFonts w:eastAsia="Times New Roman" w:cstheme="minorHAnsi"/>
                <w:color w:val="000000" w:themeColor="text1"/>
                <w:sz w:val="24"/>
                <w:szCs w:val="24"/>
                <w:lang w:eastAsia="pl-PL"/>
              </w:rPr>
              <w:lastRenderedPageBreak/>
              <w:t>- Dodatkowe wzmocnienia w podłodze pomiędzy wręgami;</w:t>
            </w:r>
            <w:r w:rsidRPr="00FB367D">
              <w:rPr>
                <w:rFonts w:eastAsia="Times New Roman" w:cstheme="minorHAnsi"/>
                <w:color w:val="000000" w:themeColor="text1"/>
                <w:sz w:val="24"/>
                <w:szCs w:val="24"/>
                <w:lang w:eastAsia="pl-PL"/>
              </w:rPr>
              <w:br/>
              <w:t>- Wszystkie elementy ruchome (tulejki) oraz rolki wyposażone są w smarowniczki</w:t>
            </w:r>
            <w:r w:rsidRPr="00FB367D">
              <w:rPr>
                <w:rFonts w:eastAsia="Times New Roman" w:cstheme="minorHAnsi"/>
                <w:color w:val="000000" w:themeColor="text1"/>
                <w:sz w:val="24"/>
                <w:szCs w:val="24"/>
                <w:lang w:eastAsia="pl-PL"/>
              </w:rPr>
              <w:br/>
              <w:t>- Rolki o średnicy 160 mm i szerokości 200mm</w:t>
            </w:r>
            <w:r w:rsidR="00D12FD9">
              <w:rPr>
                <w:rFonts w:eastAsia="Times New Roman" w:cstheme="minorHAnsi"/>
                <w:color w:val="000000" w:themeColor="text1"/>
                <w:sz w:val="24"/>
                <w:szCs w:val="24"/>
                <w:lang w:eastAsia="pl-PL"/>
              </w:rPr>
              <w:t xml:space="preserve"> </w:t>
            </w:r>
          </w:p>
          <w:p w14:paraId="4AE37D26" w14:textId="76B19A73" w:rsidR="008819F6" w:rsidRPr="00FB367D" w:rsidRDefault="00576A81">
            <w:pPr>
              <w:spacing w:after="0"/>
              <w:jc w:val="center"/>
              <w:rPr>
                <w:rFonts w:eastAsia="Times New Roman" w:cstheme="minorHAnsi"/>
                <w:color w:val="000000" w:themeColor="text1"/>
                <w:sz w:val="24"/>
                <w:szCs w:val="24"/>
                <w:lang w:eastAsia="pl-PL"/>
              </w:rPr>
            </w:pPr>
            <w:r w:rsidRPr="00576A81">
              <w:rPr>
                <w:rFonts w:eastAsia="Times New Roman" w:cstheme="minorHAnsi"/>
                <w:b/>
                <w:bCs/>
                <w:i/>
                <w:iCs/>
                <w:color w:val="000000" w:themeColor="text1"/>
                <w:lang w:eastAsia="pl-PL"/>
              </w:rPr>
              <w:t>(Uzasadnienie wymagania:</w:t>
            </w:r>
            <w:r w:rsidRPr="00576A81">
              <w:rPr>
                <w:rFonts w:eastAsia="Times New Roman" w:cstheme="minorHAnsi"/>
                <w:i/>
                <w:iCs/>
                <w:color w:val="000000" w:themeColor="text1"/>
                <w:lang w:eastAsia="pl-PL"/>
              </w:rPr>
              <w:t xml:space="preserve"> wymóg służy zapewnieniu bezpiecznego przemieszczania pojemników, stabilności użytkowania oraz ograniczeniu ryzyka uszkodzeń podłoża i samego wyposażenia)</w:t>
            </w:r>
            <w:r w:rsidR="00894684" w:rsidRPr="00FB367D">
              <w:rPr>
                <w:rFonts w:eastAsia="Times New Roman" w:cstheme="minorHAnsi"/>
                <w:color w:val="000000" w:themeColor="text1"/>
                <w:sz w:val="24"/>
                <w:szCs w:val="24"/>
                <w:lang w:eastAsia="pl-PL"/>
              </w:rPr>
              <w:br/>
              <w:t>- Haczyki do siatki/plandeki po całym obwodzie kontenera;</w:t>
            </w:r>
          </w:p>
          <w:p w14:paraId="1444F7B8" w14:textId="77777777" w:rsidR="008819F6" w:rsidRPr="00FB367D" w:rsidRDefault="00894684">
            <w:pPr>
              <w:spacing w:after="0"/>
              <w:jc w:val="center"/>
              <w:rPr>
                <w:rFonts w:eastAsia="Times New Roman" w:cstheme="minorHAnsi"/>
                <w:color w:val="000000" w:themeColor="text1"/>
                <w:sz w:val="24"/>
                <w:szCs w:val="24"/>
                <w:lang w:eastAsia="pl-PL"/>
              </w:rPr>
            </w:pPr>
            <w:r w:rsidRPr="00FB367D">
              <w:rPr>
                <w:rFonts w:eastAsia="Times New Roman" w:cstheme="minorHAnsi"/>
                <w:color w:val="000000" w:themeColor="text1"/>
                <w:sz w:val="24"/>
                <w:szCs w:val="24"/>
                <w:lang w:eastAsia="pl-PL"/>
              </w:rPr>
              <w:t>- Przejście z podłogi w ściany</w:t>
            </w:r>
          </w:p>
          <w:p w14:paraId="34E00A50"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boczne gięte na półokrągło.</w:t>
            </w:r>
          </w:p>
        </w:tc>
        <w:tc>
          <w:tcPr>
            <w:tcW w:w="4058" w:type="dxa"/>
          </w:tcPr>
          <w:p w14:paraId="11F868F2"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0982A258" w14:textId="77777777">
        <w:trPr>
          <w:jc w:val="center"/>
        </w:trPr>
        <w:tc>
          <w:tcPr>
            <w:tcW w:w="675" w:type="dxa"/>
          </w:tcPr>
          <w:p w14:paraId="59F0EA8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0A6254EE"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7960D9B1"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36 miesięcy</w:t>
            </w:r>
          </w:p>
        </w:tc>
        <w:tc>
          <w:tcPr>
            <w:tcW w:w="4058" w:type="dxa"/>
          </w:tcPr>
          <w:p w14:paraId="138C541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01501CF" w14:textId="77777777">
        <w:trPr>
          <w:jc w:val="center"/>
        </w:trPr>
        <w:tc>
          <w:tcPr>
            <w:tcW w:w="675" w:type="dxa"/>
          </w:tcPr>
          <w:p w14:paraId="739AAEF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1037C90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4728A08F"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7CA4678F"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4A25E271"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czas reakcji  – do 3 dni roboczych.</w:t>
            </w:r>
          </w:p>
        </w:tc>
        <w:tc>
          <w:tcPr>
            <w:tcW w:w="4058" w:type="dxa"/>
          </w:tcPr>
          <w:p w14:paraId="2A6CEEE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63D6918" w14:textId="77777777">
        <w:trPr>
          <w:jc w:val="center"/>
        </w:trPr>
        <w:tc>
          <w:tcPr>
            <w:tcW w:w="675" w:type="dxa"/>
          </w:tcPr>
          <w:p w14:paraId="30F3346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7D2DEA7E"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6589E1E0" w14:textId="77777777" w:rsidR="008819F6" w:rsidRPr="00FB367D" w:rsidRDefault="00894684">
            <w:pPr>
              <w:widowControl w:val="0"/>
              <w:spacing w:after="16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Zamawiający wymaga, aby Wykonawca przekazał Zamawiającemu wszystkie związane z przedmiotem zamówienia dokumenty, </w:t>
            </w:r>
            <w:r w:rsidRPr="00FB367D">
              <w:rPr>
                <w:rFonts w:eastAsia="Calibri" w:cstheme="minorHAnsi"/>
                <w:color w:val="000000" w:themeColor="text1"/>
                <w:kern w:val="2"/>
                <w:sz w:val="24"/>
                <w:szCs w:val="24"/>
              </w:rPr>
              <w:br/>
              <w:t>a w szczególności: deklaracja zgodności, opis techniczny i karta gwarancyjna - w języku polskim.</w:t>
            </w:r>
          </w:p>
        </w:tc>
        <w:tc>
          <w:tcPr>
            <w:tcW w:w="4058" w:type="dxa"/>
          </w:tcPr>
          <w:p w14:paraId="75AB432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5398BF6" w14:textId="77777777">
        <w:trPr>
          <w:jc w:val="center"/>
        </w:trPr>
        <w:tc>
          <w:tcPr>
            <w:tcW w:w="675" w:type="dxa"/>
          </w:tcPr>
          <w:p w14:paraId="3CF5A3D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369B856A"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0759F539"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w:t>
            </w:r>
            <w:r w:rsidRPr="00FB367D">
              <w:rPr>
                <w:rFonts w:cstheme="minorHAnsi"/>
                <w:color w:val="000000" w:themeColor="text1"/>
                <w:sz w:val="24"/>
                <w:szCs w:val="24"/>
                <w:lang w:eastAsia="pl-PL"/>
              </w:rPr>
              <w:t>Punkt Selektywnej Zbiórki Odpadów Komunalnych w Milówce, przy ul. Piekarskiej 11</w:t>
            </w:r>
          </w:p>
        </w:tc>
        <w:tc>
          <w:tcPr>
            <w:tcW w:w="4058" w:type="dxa"/>
          </w:tcPr>
          <w:p w14:paraId="21214AA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5891E8B" w14:textId="77777777">
        <w:trPr>
          <w:jc w:val="center"/>
        </w:trPr>
        <w:tc>
          <w:tcPr>
            <w:tcW w:w="14811" w:type="dxa"/>
            <w:gridSpan w:val="4"/>
            <w:shd w:val="clear" w:color="auto" w:fill="DBE5F1" w:themeFill="accent1" w:themeFillTint="33"/>
          </w:tcPr>
          <w:p w14:paraId="5BBB250C" w14:textId="77777777" w:rsidR="008819F6" w:rsidRPr="00FB367D" w:rsidRDefault="00894684">
            <w:pPr>
              <w:pStyle w:val="Bezodstpw"/>
              <w:spacing w:line="276" w:lineRule="auto"/>
              <w:rPr>
                <w:rFonts w:cstheme="minorHAnsi"/>
                <w:b/>
                <w:color w:val="000000" w:themeColor="text1"/>
                <w:sz w:val="24"/>
                <w:szCs w:val="24"/>
              </w:rPr>
            </w:pPr>
            <w:r w:rsidRPr="00FB367D">
              <w:rPr>
                <w:rFonts w:eastAsia="Times New Roman" w:cstheme="minorHAnsi"/>
                <w:b/>
                <w:color w:val="000000" w:themeColor="text1"/>
                <w:sz w:val="24"/>
                <w:szCs w:val="24"/>
                <w:lang w:eastAsia="pl-PL"/>
              </w:rPr>
              <w:t>Kontenery o pojemności 15 m</w:t>
            </w:r>
            <w:r w:rsidRPr="00FB367D">
              <w:rPr>
                <w:rFonts w:eastAsia="Times New Roman" w:cstheme="minorHAnsi"/>
                <w:b/>
                <w:color w:val="000000" w:themeColor="text1"/>
                <w:sz w:val="24"/>
                <w:szCs w:val="24"/>
                <w:vertAlign w:val="superscript"/>
                <w:lang w:eastAsia="pl-PL"/>
              </w:rPr>
              <w:t xml:space="preserve">3 </w:t>
            </w:r>
            <w:r w:rsidRPr="00FB367D">
              <w:rPr>
                <w:rFonts w:eastAsia="Times New Roman" w:cstheme="minorHAnsi"/>
                <w:b/>
                <w:color w:val="000000" w:themeColor="text1"/>
                <w:sz w:val="24"/>
                <w:szCs w:val="24"/>
                <w:lang w:eastAsia="pl-PL"/>
              </w:rPr>
              <w:t>w wersji otwartej do transportu samochodami z urządzeniem hakowym – 2 szt.</w:t>
            </w:r>
          </w:p>
        </w:tc>
      </w:tr>
      <w:tr w:rsidR="00894684" w:rsidRPr="00FB367D" w14:paraId="18804B5E" w14:textId="77777777">
        <w:trPr>
          <w:jc w:val="center"/>
        </w:trPr>
        <w:tc>
          <w:tcPr>
            <w:tcW w:w="675" w:type="dxa"/>
          </w:tcPr>
          <w:p w14:paraId="6865848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1999F434"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423A3B78"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Gromadzenie odpadów komunalnych – szkło i tworzywa sztuczne;</w:t>
            </w:r>
          </w:p>
          <w:p w14:paraId="4F08367F" w14:textId="0F9A0A24"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xml:space="preserve">- kontener umożliwiający wywóz odpadów komunalnych przy </w:t>
            </w:r>
            <w:r w:rsidRPr="00FB367D">
              <w:rPr>
                <w:rFonts w:eastAsia="Times New Roman" w:cstheme="minorHAnsi"/>
                <w:color w:val="000000" w:themeColor="text1"/>
                <w:sz w:val="24"/>
                <w:szCs w:val="24"/>
                <w:lang w:eastAsia="pl-PL"/>
              </w:rPr>
              <w:lastRenderedPageBreak/>
              <w:t>pomocy samochodów wyposażonych w zabudowę hakową</w:t>
            </w:r>
            <w:r w:rsidR="00FB367D">
              <w:rPr>
                <w:rFonts w:eastAsia="Times New Roman" w:cstheme="minorHAnsi"/>
                <w:color w:val="000000" w:themeColor="text1"/>
                <w:sz w:val="24"/>
                <w:szCs w:val="24"/>
                <w:lang w:eastAsia="pl-PL"/>
              </w:rPr>
              <w:t xml:space="preserve"> </w:t>
            </w:r>
            <w:r w:rsidR="002E4CA7">
              <w:rPr>
                <w:rFonts w:eastAsia="Times New Roman" w:cstheme="minorHAnsi"/>
                <w:color w:val="000000" w:themeColor="text1"/>
                <w:sz w:val="24"/>
                <w:szCs w:val="24"/>
                <w:lang w:eastAsia="pl-PL"/>
              </w:rPr>
              <w:t>(</w:t>
            </w:r>
            <w:r w:rsidR="002E4CA7" w:rsidRPr="002E4CA7">
              <w:rPr>
                <w:rFonts w:eastAsia="Times New Roman" w:cstheme="minorHAnsi"/>
                <w:b/>
                <w:bCs/>
                <w:i/>
                <w:iCs/>
                <w:color w:val="000000" w:themeColor="text1"/>
                <w:lang w:eastAsia="pl-PL"/>
              </w:rPr>
              <w:t>Uzasadnienie wymagania:</w:t>
            </w:r>
            <w:r w:rsidR="002E4CA7" w:rsidRPr="002E4CA7">
              <w:rPr>
                <w:rFonts w:eastAsia="Times New Roman" w:cstheme="minorHAnsi"/>
                <w:i/>
                <w:iCs/>
                <w:color w:val="000000" w:themeColor="text1"/>
                <w:lang w:eastAsia="pl-PL"/>
              </w:rPr>
              <w:t xml:space="preserve"> wymóg wynika z konieczności zapewnienia kompatybilności z systemem załadunku i transportu odpadów stosowanym przez Zamawiającego</w:t>
            </w:r>
            <w:r w:rsidR="002E4CA7">
              <w:rPr>
                <w:rFonts w:eastAsia="Times New Roman" w:cstheme="minorHAnsi"/>
                <w:i/>
                <w:iCs/>
                <w:color w:val="000000" w:themeColor="text1"/>
                <w:lang w:eastAsia="pl-PL"/>
              </w:rPr>
              <w:t>)</w:t>
            </w:r>
          </w:p>
        </w:tc>
        <w:tc>
          <w:tcPr>
            <w:tcW w:w="4058" w:type="dxa"/>
          </w:tcPr>
          <w:p w14:paraId="091F800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57D867D0" w14:textId="77777777">
        <w:trPr>
          <w:jc w:val="center"/>
        </w:trPr>
        <w:tc>
          <w:tcPr>
            <w:tcW w:w="675" w:type="dxa"/>
          </w:tcPr>
          <w:p w14:paraId="0CD8040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56205BAF"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326A372B"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nowy</w:t>
            </w:r>
          </w:p>
        </w:tc>
        <w:tc>
          <w:tcPr>
            <w:tcW w:w="4058" w:type="dxa"/>
          </w:tcPr>
          <w:p w14:paraId="2FD34A5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439D1CE" w14:textId="77777777">
        <w:trPr>
          <w:jc w:val="center"/>
        </w:trPr>
        <w:tc>
          <w:tcPr>
            <w:tcW w:w="675" w:type="dxa"/>
          </w:tcPr>
          <w:p w14:paraId="24137FD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1B1C167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Pojemność</w:t>
            </w:r>
          </w:p>
        </w:tc>
        <w:tc>
          <w:tcPr>
            <w:tcW w:w="6716" w:type="dxa"/>
          </w:tcPr>
          <w:p w14:paraId="1F960E39" w14:textId="77777777" w:rsidR="008819F6" w:rsidRPr="00FB367D" w:rsidRDefault="00894684">
            <w:pPr>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15  m</w:t>
            </w:r>
            <w:r w:rsidRPr="00FB367D">
              <w:rPr>
                <w:rFonts w:eastAsia="Calibri" w:cstheme="minorHAnsi"/>
                <w:color w:val="000000" w:themeColor="text1"/>
                <w:sz w:val="24"/>
                <w:szCs w:val="24"/>
                <w:vertAlign w:val="superscript"/>
              </w:rPr>
              <w:t>3</w:t>
            </w:r>
          </w:p>
        </w:tc>
        <w:tc>
          <w:tcPr>
            <w:tcW w:w="4058" w:type="dxa"/>
          </w:tcPr>
          <w:p w14:paraId="5AAC6F6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1E4F45E" w14:textId="77777777">
        <w:trPr>
          <w:jc w:val="center"/>
        </w:trPr>
        <w:tc>
          <w:tcPr>
            <w:tcW w:w="675" w:type="dxa"/>
          </w:tcPr>
          <w:p w14:paraId="59327F1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0142522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Zaczep haka</w:t>
            </w:r>
          </w:p>
        </w:tc>
        <w:tc>
          <w:tcPr>
            <w:tcW w:w="6716" w:type="dxa"/>
          </w:tcPr>
          <w:p w14:paraId="68555503" w14:textId="77777777" w:rsidR="008819F6" w:rsidRPr="00FB367D" w:rsidRDefault="00894684">
            <w:pPr>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Na wysokości 1200 mm</w:t>
            </w:r>
          </w:p>
        </w:tc>
        <w:tc>
          <w:tcPr>
            <w:tcW w:w="4058" w:type="dxa"/>
          </w:tcPr>
          <w:p w14:paraId="2CAB478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55895FF" w14:textId="77777777">
        <w:trPr>
          <w:jc w:val="center"/>
        </w:trPr>
        <w:tc>
          <w:tcPr>
            <w:tcW w:w="675" w:type="dxa"/>
          </w:tcPr>
          <w:p w14:paraId="077F959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44997FDE"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Rozstaw zewnętrzny płóz</w:t>
            </w:r>
          </w:p>
        </w:tc>
        <w:tc>
          <w:tcPr>
            <w:tcW w:w="6716" w:type="dxa"/>
          </w:tcPr>
          <w:p w14:paraId="4FCB3739"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1020 mm</w:t>
            </w:r>
          </w:p>
        </w:tc>
        <w:tc>
          <w:tcPr>
            <w:tcW w:w="4058" w:type="dxa"/>
          </w:tcPr>
          <w:p w14:paraId="42125BC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6EE9533" w14:textId="77777777">
        <w:trPr>
          <w:jc w:val="center"/>
        </w:trPr>
        <w:tc>
          <w:tcPr>
            <w:tcW w:w="675" w:type="dxa"/>
          </w:tcPr>
          <w:p w14:paraId="427F3F4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26AACF3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Masa własna</w:t>
            </w:r>
          </w:p>
        </w:tc>
        <w:tc>
          <w:tcPr>
            <w:tcW w:w="6716" w:type="dxa"/>
          </w:tcPr>
          <w:p w14:paraId="01DB938D"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min. 1200 kg</w:t>
            </w:r>
          </w:p>
        </w:tc>
        <w:tc>
          <w:tcPr>
            <w:tcW w:w="4058" w:type="dxa"/>
          </w:tcPr>
          <w:p w14:paraId="5FB8284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A352B01" w14:textId="77777777">
        <w:trPr>
          <w:jc w:val="center"/>
        </w:trPr>
        <w:tc>
          <w:tcPr>
            <w:tcW w:w="675" w:type="dxa"/>
          </w:tcPr>
          <w:p w14:paraId="79DE88B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693091E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Ładowność</w:t>
            </w:r>
          </w:p>
        </w:tc>
        <w:tc>
          <w:tcPr>
            <w:tcW w:w="6716" w:type="dxa"/>
          </w:tcPr>
          <w:p w14:paraId="075928B4"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min. 10 000 kg</w:t>
            </w:r>
          </w:p>
        </w:tc>
        <w:tc>
          <w:tcPr>
            <w:tcW w:w="4058" w:type="dxa"/>
          </w:tcPr>
          <w:p w14:paraId="027B2B3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FC49FE7" w14:textId="77777777">
        <w:trPr>
          <w:jc w:val="center"/>
        </w:trPr>
        <w:tc>
          <w:tcPr>
            <w:tcW w:w="675" w:type="dxa"/>
          </w:tcPr>
          <w:p w14:paraId="74BF994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756860C7"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Grubość blach</w:t>
            </w:r>
          </w:p>
        </w:tc>
        <w:tc>
          <w:tcPr>
            <w:tcW w:w="6716" w:type="dxa"/>
          </w:tcPr>
          <w:p w14:paraId="09DA8409" w14:textId="77777777" w:rsidR="008819F6" w:rsidRDefault="00894684">
            <w:pPr>
              <w:spacing w:after="0"/>
              <w:jc w:val="center"/>
              <w:rPr>
                <w:rFonts w:eastAsia="Times New Roman" w:cstheme="minorHAnsi"/>
                <w:i/>
                <w:iCs/>
                <w:color w:val="000000" w:themeColor="text1"/>
                <w:sz w:val="24"/>
                <w:szCs w:val="24"/>
                <w:lang w:eastAsia="pl-PL"/>
              </w:rPr>
            </w:pPr>
            <w:r w:rsidRPr="00FB367D">
              <w:rPr>
                <w:rFonts w:eastAsia="Times New Roman" w:cstheme="minorHAnsi"/>
                <w:color w:val="000000" w:themeColor="text1"/>
                <w:sz w:val="24"/>
                <w:szCs w:val="24"/>
                <w:lang w:eastAsia="pl-PL"/>
              </w:rPr>
              <w:t>dno 3</w:t>
            </w:r>
            <w:r w:rsidR="00FB367D">
              <w:rPr>
                <w:rFonts w:eastAsia="Times New Roman" w:cstheme="minorHAnsi"/>
                <w:color w:val="000000" w:themeColor="text1"/>
                <w:sz w:val="24"/>
                <w:szCs w:val="24"/>
                <w:lang w:eastAsia="pl-PL"/>
              </w:rPr>
              <w:t xml:space="preserve"> </w:t>
            </w:r>
            <w:r w:rsidRPr="00FB367D">
              <w:rPr>
                <w:rFonts w:eastAsia="Times New Roman" w:cstheme="minorHAnsi"/>
                <w:color w:val="000000" w:themeColor="text1"/>
                <w:sz w:val="24"/>
                <w:szCs w:val="24"/>
                <w:lang w:eastAsia="pl-PL"/>
              </w:rPr>
              <w:t>mm, boki 2,5 mm</w:t>
            </w:r>
            <w:r w:rsidR="00FB367D">
              <w:rPr>
                <w:rFonts w:eastAsia="Times New Roman" w:cstheme="minorHAnsi"/>
                <w:color w:val="000000" w:themeColor="text1"/>
                <w:sz w:val="24"/>
                <w:szCs w:val="24"/>
                <w:lang w:eastAsia="pl-PL"/>
              </w:rPr>
              <w:t xml:space="preserve"> </w:t>
            </w:r>
          </w:p>
          <w:p w14:paraId="4055BBC9" w14:textId="1F080B3D" w:rsidR="002E4CA7" w:rsidRPr="00FB367D" w:rsidRDefault="002E4CA7">
            <w:pPr>
              <w:spacing w:after="0"/>
              <w:jc w:val="center"/>
              <w:rPr>
                <w:rFonts w:eastAsia="Calibri" w:cstheme="minorHAnsi"/>
                <w:color w:val="000000" w:themeColor="text1"/>
                <w:sz w:val="24"/>
                <w:szCs w:val="24"/>
              </w:rPr>
            </w:pPr>
            <w:r w:rsidRPr="002E4CA7">
              <w:rPr>
                <w:rFonts w:eastAsia="Times New Roman" w:cstheme="minorHAnsi"/>
                <w:i/>
                <w:iCs/>
                <w:color w:val="000000" w:themeColor="text1"/>
                <w:lang w:eastAsia="pl-PL"/>
              </w:rPr>
              <w:t>(</w:t>
            </w:r>
            <w:r w:rsidRPr="002E4CA7">
              <w:rPr>
                <w:rFonts w:eastAsia="Times New Roman" w:cstheme="minorHAnsi"/>
                <w:b/>
                <w:bCs/>
                <w:i/>
                <w:iCs/>
                <w:color w:val="000000" w:themeColor="text1"/>
                <w:lang w:eastAsia="pl-PL"/>
              </w:rPr>
              <w:t>Uzasadnienie wymagania</w:t>
            </w:r>
            <w:r w:rsidRPr="002E4CA7">
              <w:rPr>
                <w:rFonts w:eastAsia="Times New Roman" w:cstheme="minorHAnsi"/>
                <w:i/>
                <w:iCs/>
                <w:color w:val="000000" w:themeColor="text1"/>
                <w:lang w:eastAsia="pl-PL"/>
              </w:rPr>
              <w:t>: parametry konstrukcyjne określono z uwagi na przewidywaną intensywność użytkowania, masę gromadzonych odpadów, trwałość eksploatacyjną oraz odporność na uszkodzenia mechaniczne)</w:t>
            </w:r>
          </w:p>
        </w:tc>
        <w:tc>
          <w:tcPr>
            <w:tcW w:w="4058" w:type="dxa"/>
          </w:tcPr>
          <w:p w14:paraId="3411F3D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BA16F70" w14:textId="77777777">
        <w:trPr>
          <w:jc w:val="center"/>
        </w:trPr>
        <w:tc>
          <w:tcPr>
            <w:tcW w:w="675" w:type="dxa"/>
          </w:tcPr>
          <w:p w14:paraId="2537331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51B0C35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0542B85A"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zabezpieczenie antykorozyjne – farba podkładowa + farba nawierzchniowa kolorze niebieskim z palety RAL;</w:t>
            </w:r>
          </w:p>
          <w:p w14:paraId="024E16E9" w14:textId="77777777" w:rsidR="00576A81" w:rsidRDefault="00894684">
            <w:pPr>
              <w:spacing w:after="0"/>
              <w:jc w:val="center"/>
              <w:rPr>
                <w:rFonts w:eastAsia="Times New Roman" w:cstheme="minorHAnsi"/>
                <w:i/>
                <w:iCs/>
                <w:color w:val="000000" w:themeColor="text1"/>
                <w:sz w:val="24"/>
                <w:szCs w:val="24"/>
                <w:lang w:eastAsia="pl-PL"/>
              </w:rPr>
            </w:pPr>
            <w:r w:rsidRPr="00FB367D">
              <w:rPr>
                <w:rFonts w:eastAsia="Times New Roman" w:cstheme="minorHAnsi"/>
                <w:color w:val="000000" w:themeColor="text1"/>
                <w:sz w:val="24"/>
                <w:szCs w:val="24"/>
                <w:lang w:eastAsia="pl-PL"/>
              </w:rPr>
              <w:t>- Z tyłu drzwi otwierane na boki;</w:t>
            </w:r>
            <w:r w:rsidRPr="00FB367D">
              <w:rPr>
                <w:rFonts w:eastAsia="Times New Roman" w:cstheme="minorHAnsi"/>
                <w:color w:val="000000" w:themeColor="text1"/>
                <w:sz w:val="24"/>
                <w:szCs w:val="24"/>
                <w:lang w:eastAsia="pl-PL"/>
              </w:rPr>
              <w:br/>
              <w:t>- Dodatkowe wzmocnienia w podłodze pomiędzy wręgami;</w:t>
            </w:r>
            <w:r w:rsidRPr="00FB367D">
              <w:rPr>
                <w:rFonts w:eastAsia="Times New Roman" w:cstheme="minorHAnsi"/>
                <w:color w:val="000000" w:themeColor="text1"/>
                <w:sz w:val="24"/>
                <w:szCs w:val="24"/>
                <w:lang w:eastAsia="pl-PL"/>
              </w:rPr>
              <w:br/>
              <w:t>- Wszystkie elementy ruchome (tulejki) oraz rolki wyposażone są w smarowniczki;</w:t>
            </w:r>
            <w:r w:rsidRPr="00FB367D">
              <w:rPr>
                <w:rFonts w:eastAsia="Times New Roman" w:cstheme="minorHAnsi"/>
                <w:color w:val="000000" w:themeColor="text1"/>
                <w:sz w:val="24"/>
                <w:szCs w:val="24"/>
                <w:lang w:eastAsia="pl-PL"/>
              </w:rPr>
              <w:br/>
              <w:t>- Rolki o średnicy 160mm i szerokości 200mm</w:t>
            </w:r>
            <w:r w:rsidR="00D12FD9">
              <w:rPr>
                <w:rFonts w:eastAsia="Times New Roman" w:cstheme="minorHAnsi"/>
                <w:color w:val="000000" w:themeColor="text1"/>
                <w:sz w:val="24"/>
                <w:szCs w:val="24"/>
                <w:lang w:eastAsia="pl-PL"/>
              </w:rPr>
              <w:t xml:space="preserve"> </w:t>
            </w:r>
          </w:p>
          <w:p w14:paraId="6AAA3697" w14:textId="07F0D3F9" w:rsidR="00576A81" w:rsidRPr="00576A81" w:rsidRDefault="00576A81">
            <w:pPr>
              <w:spacing w:after="0"/>
              <w:jc w:val="center"/>
              <w:rPr>
                <w:rFonts w:eastAsia="Times New Roman" w:cstheme="minorHAnsi"/>
                <w:i/>
                <w:iCs/>
                <w:color w:val="000000" w:themeColor="text1"/>
                <w:lang w:eastAsia="pl-PL"/>
              </w:rPr>
            </w:pPr>
            <w:r w:rsidRPr="00576A81">
              <w:rPr>
                <w:rFonts w:eastAsia="Times New Roman" w:cstheme="minorHAnsi"/>
                <w:b/>
                <w:bCs/>
                <w:i/>
                <w:iCs/>
                <w:color w:val="000000" w:themeColor="text1"/>
                <w:lang w:eastAsia="pl-PL"/>
              </w:rPr>
              <w:t>(Uzasadnienie wymagania:</w:t>
            </w:r>
            <w:r w:rsidRPr="00576A81">
              <w:rPr>
                <w:rFonts w:eastAsia="Times New Roman" w:cstheme="minorHAnsi"/>
                <w:i/>
                <w:iCs/>
                <w:color w:val="000000" w:themeColor="text1"/>
                <w:lang w:eastAsia="pl-PL"/>
              </w:rPr>
              <w:t xml:space="preserve"> wymóg służy zapewnieniu bezpiecznego przemieszczania pojemników, stabilności użytkowania oraz ograniczeniu ryzyka uszkodzeń podłoża i samego wyposażenia)</w:t>
            </w:r>
          </w:p>
          <w:p w14:paraId="6BA6FCB4" w14:textId="08D190BC" w:rsidR="008819F6" w:rsidRPr="00FB367D" w:rsidRDefault="00894684">
            <w:pPr>
              <w:spacing w:after="0"/>
              <w:jc w:val="center"/>
              <w:rPr>
                <w:rFonts w:eastAsia="Times New Roman" w:cstheme="minorHAnsi"/>
                <w:color w:val="000000" w:themeColor="text1"/>
                <w:sz w:val="24"/>
                <w:szCs w:val="24"/>
                <w:lang w:eastAsia="pl-PL"/>
              </w:rPr>
            </w:pPr>
            <w:r w:rsidRPr="00FB367D">
              <w:rPr>
                <w:rFonts w:eastAsia="Times New Roman" w:cstheme="minorHAnsi"/>
                <w:color w:val="000000" w:themeColor="text1"/>
                <w:sz w:val="24"/>
                <w:szCs w:val="24"/>
                <w:lang w:eastAsia="pl-PL"/>
              </w:rPr>
              <w:t>- Haczyki do siatki/plandeki po całym obwodzie kontenera;</w:t>
            </w:r>
          </w:p>
          <w:p w14:paraId="00398573" w14:textId="77777777" w:rsidR="008819F6" w:rsidRPr="00FB367D" w:rsidRDefault="00894684">
            <w:pPr>
              <w:spacing w:after="0"/>
              <w:jc w:val="center"/>
              <w:rPr>
                <w:rFonts w:eastAsia="Times New Roman" w:cstheme="minorHAnsi"/>
                <w:color w:val="000000" w:themeColor="text1"/>
                <w:sz w:val="24"/>
                <w:szCs w:val="24"/>
                <w:lang w:eastAsia="pl-PL"/>
              </w:rPr>
            </w:pPr>
            <w:r w:rsidRPr="00FB367D">
              <w:rPr>
                <w:rFonts w:eastAsia="Times New Roman" w:cstheme="minorHAnsi"/>
                <w:color w:val="000000" w:themeColor="text1"/>
                <w:sz w:val="24"/>
                <w:szCs w:val="24"/>
                <w:lang w:eastAsia="pl-PL"/>
              </w:rPr>
              <w:t>- Przejście z podłogi w ściany</w:t>
            </w:r>
          </w:p>
          <w:p w14:paraId="39C12A3A"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boczne gięte na półokrągło.</w:t>
            </w:r>
          </w:p>
        </w:tc>
        <w:tc>
          <w:tcPr>
            <w:tcW w:w="4058" w:type="dxa"/>
          </w:tcPr>
          <w:p w14:paraId="427DB54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268B8C9" w14:textId="77777777">
        <w:trPr>
          <w:jc w:val="center"/>
        </w:trPr>
        <w:tc>
          <w:tcPr>
            <w:tcW w:w="675" w:type="dxa"/>
          </w:tcPr>
          <w:p w14:paraId="2B3D106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60ABFF6F"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41733D5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36 miesięcy</w:t>
            </w:r>
          </w:p>
        </w:tc>
        <w:tc>
          <w:tcPr>
            <w:tcW w:w="4058" w:type="dxa"/>
          </w:tcPr>
          <w:p w14:paraId="7D05CBC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1265FC7" w14:textId="77777777">
        <w:trPr>
          <w:jc w:val="center"/>
        </w:trPr>
        <w:tc>
          <w:tcPr>
            <w:tcW w:w="675" w:type="dxa"/>
          </w:tcPr>
          <w:p w14:paraId="6685E92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lastRenderedPageBreak/>
              <w:t>11</w:t>
            </w:r>
          </w:p>
        </w:tc>
        <w:tc>
          <w:tcPr>
            <w:tcW w:w="3362" w:type="dxa"/>
          </w:tcPr>
          <w:p w14:paraId="3A4DAFB1"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5159FA2F"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03DFB199"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37ACE9DD"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czas reakcji  – do 3 dni roboczych.</w:t>
            </w:r>
          </w:p>
        </w:tc>
        <w:tc>
          <w:tcPr>
            <w:tcW w:w="4058" w:type="dxa"/>
          </w:tcPr>
          <w:p w14:paraId="7F948E5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A5EA295" w14:textId="77777777">
        <w:trPr>
          <w:jc w:val="center"/>
        </w:trPr>
        <w:tc>
          <w:tcPr>
            <w:tcW w:w="675" w:type="dxa"/>
          </w:tcPr>
          <w:p w14:paraId="38350E9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667E7526"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1C612F7D" w14:textId="77777777" w:rsidR="008819F6" w:rsidRPr="00FB367D" w:rsidRDefault="00894684">
            <w:pPr>
              <w:widowControl w:val="0"/>
              <w:spacing w:after="16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Zamawiający wymaga, aby Wykonawca przekazał Zamawiającemu wszystkie związane z przedmiotem zamówienia dokumenty, a w szczególności: deklaracja zgodności, opis techniczny i karta gwarancyjna - w języku polskim.</w:t>
            </w:r>
          </w:p>
        </w:tc>
        <w:tc>
          <w:tcPr>
            <w:tcW w:w="4058" w:type="dxa"/>
          </w:tcPr>
          <w:p w14:paraId="57678B7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7C63B2F" w14:textId="77777777">
        <w:trPr>
          <w:jc w:val="center"/>
        </w:trPr>
        <w:tc>
          <w:tcPr>
            <w:tcW w:w="675" w:type="dxa"/>
          </w:tcPr>
          <w:p w14:paraId="5B90111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40ED36FD"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67635D40"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w:t>
            </w:r>
            <w:r w:rsidRPr="00FB367D">
              <w:rPr>
                <w:rFonts w:cstheme="minorHAnsi"/>
                <w:color w:val="000000" w:themeColor="text1"/>
                <w:sz w:val="24"/>
                <w:szCs w:val="24"/>
                <w:lang w:eastAsia="pl-PL"/>
              </w:rPr>
              <w:t>Punkt Selektywnej Zbiórki Odpadów Komunalnych w Milówce, przy ul. Piekarskiej 11</w:t>
            </w:r>
          </w:p>
        </w:tc>
        <w:tc>
          <w:tcPr>
            <w:tcW w:w="4058" w:type="dxa"/>
          </w:tcPr>
          <w:p w14:paraId="69FD5C2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F18E250" w14:textId="77777777">
        <w:trPr>
          <w:jc w:val="center"/>
        </w:trPr>
        <w:tc>
          <w:tcPr>
            <w:tcW w:w="14811" w:type="dxa"/>
            <w:gridSpan w:val="4"/>
            <w:shd w:val="clear" w:color="auto" w:fill="DBE5F1" w:themeFill="accent1" w:themeFillTint="33"/>
          </w:tcPr>
          <w:p w14:paraId="4AD9582F" w14:textId="77777777" w:rsidR="008819F6" w:rsidRPr="00FB367D" w:rsidRDefault="00894684">
            <w:pPr>
              <w:spacing w:after="0"/>
              <w:rPr>
                <w:rFonts w:cstheme="minorHAnsi"/>
                <w:b/>
                <w:color w:val="000000" w:themeColor="text1"/>
                <w:sz w:val="24"/>
                <w:szCs w:val="24"/>
              </w:rPr>
            </w:pPr>
            <w:r w:rsidRPr="00FB367D">
              <w:rPr>
                <w:rFonts w:eastAsia="Calibri" w:cstheme="minorHAnsi"/>
                <w:b/>
                <w:color w:val="000000" w:themeColor="text1"/>
                <w:sz w:val="24"/>
                <w:szCs w:val="24"/>
              </w:rPr>
              <w:t>Kontenery o pojemności 10 m</w:t>
            </w:r>
            <w:r w:rsidRPr="00FB367D">
              <w:rPr>
                <w:rFonts w:eastAsia="Calibri" w:cstheme="minorHAnsi"/>
                <w:b/>
                <w:color w:val="000000" w:themeColor="text1"/>
                <w:sz w:val="24"/>
                <w:szCs w:val="24"/>
                <w:vertAlign w:val="superscript"/>
              </w:rPr>
              <w:t>3</w:t>
            </w:r>
            <w:r w:rsidRPr="00FB367D">
              <w:rPr>
                <w:rFonts w:eastAsia="Calibri" w:cstheme="minorHAnsi"/>
                <w:b/>
                <w:color w:val="000000" w:themeColor="text1"/>
                <w:sz w:val="24"/>
                <w:szCs w:val="24"/>
              </w:rPr>
              <w:t xml:space="preserve"> w wersji otwartej do transportu samochodami z urządzeniem hakowym – 3 szt.</w:t>
            </w:r>
          </w:p>
        </w:tc>
      </w:tr>
      <w:tr w:rsidR="00894684" w:rsidRPr="00FB367D" w14:paraId="2DCCA52A" w14:textId="77777777">
        <w:trPr>
          <w:jc w:val="center"/>
        </w:trPr>
        <w:tc>
          <w:tcPr>
            <w:tcW w:w="675" w:type="dxa"/>
          </w:tcPr>
          <w:p w14:paraId="48AEC55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73D68AB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Przeznaczenie</w:t>
            </w:r>
          </w:p>
          <w:p w14:paraId="0894EAC6" w14:textId="77777777" w:rsidR="008819F6" w:rsidRPr="00FB367D" w:rsidRDefault="008819F6">
            <w:pPr>
              <w:pStyle w:val="Bezodstpw"/>
              <w:spacing w:line="276" w:lineRule="auto"/>
              <w:jc w:val="center"/>
              <w:rPr>
                <w:rFonts w:cstheme="minorHAnsi"/>
                <w:color w:val="000000" w:themeColor="text1"/>
                <w:sz w:val="24"/>
                <w:szCs w:val="24"/>
              </w:rPr>
            </w:pPr>
          </w:p>
        </w:tc>
        <w:tc>
          <w:tcPr>
            <w:tcW w:w="6716" w:type="dxa"/>
          </w:tcPr>
          <w:p w14:paraId="53FF624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gromadzenie odpadów komunalnych – metale, odpady ulegające biodegradacji, popiół;</w:t>
            </w:r>
          </w:p>
          <w:p w14:paraId="076B22E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kontener umożliwiający wywóz odpadów komunalnych przy</w:t>
            </w:r>
          </w:p>
          <w:p w14:paraId="3426C63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pomocy samochodów wyposażonych w zabudowę</w:t>
            </w:r>
          </w:p>
          <w:p w14:paraId="0FDF92FD" w14:textId="77777777" w:rsidR="008819F6" w:rsidRDefault="00894684">
            <w:pPr>
              <w:pStyle w:val="Bezodstpw"/>
              <w:spacing w:line="276" w:lineRule="auto"/>
              <w:jc w:val="center"/>
              <w:rPr>
                <w:rFonts w:eastAsia="Calibri" w:cstheme="minorHAnsi"/>
                <w:i/>
                <w:iCs/>
                <w:color w:val="000000" w:themeColor="text1"/>
                <w:sz w:val="24"/>
                <w:szCs w:val="24"/>
              </w:rPr>
            </w:pPr>
            <w:r w:rsidRPr="00FB367D">
              <w:rPr>
                <w:rFonts w:eastAsia="Calibri" w:cstheme="minorHAnsi"/>
                <w:color w:val="000000" w:themeColor="text1"/>
                <w:sz w:val="24"/>
                <w:szCs w:val="24"/>
              </w:rPr>
              <w:t>hakową</w:t>
            </w:r>
            <w:r w:rsidR="00FB367D">
              <w:rPr>
                <w:rFonts w:eastAsia="Calibri" w:cstheme="minorHAnsi"/>
                <w:color w:val="000000" w:themeColor="text1"/>
                <w:sz w:val="24"/>
                <w:szCs w:val="24"/>
              </w:rPr>
              <w:t xml:space="preserve"> </w:t>
            </w:r>
          </w:p>
          <w:p w14:paraId="4E8F2510" w14:textId="0F16BA92" w:rsidR="002E4CA7" w:rsidRPr="00FB367D" w:rsidRDefault="002E4CA7">
            <w:pPr>
              <w:pStyle w:val="Bezodstpw"/>
              <w:spacing w:line="276" w:lineRule="auto"/>
              <w:jc w:val="center"/>
              <w:rPr>
                <w:rFonts w:cstheme="minorHAnsi"/>
                <w:color w:val="000000" w:themeColor="text1"/>
                <w:sz w:val="24"/>
                <w:szCs w:val="24"/>
              </w:rPr>
            </w:pPr>
            <w:r>
              <w:rPr>
                <w:rFonts w:eastAsia="Times New Roman" w:cstheme="minorHAnsi"/>
                <w:color w:val="000000" w:themeColor="text1"/>
                <w:sz w:val="24"/>
                <w:szCs w:val="24"/>
                <w:lang w:eastAsia="pl-PL"/>
              </w:rPr>
              <w:t>(</w:t>
            </w:r>
            <w:r w:rsidRPr="002E4CA7">
              <w:rPr>
                <w:rFonts w:eastAsia="Times New Roman" w:cstheme="minorHAnsi"/>
                <w:b/>
                <w:bCs/>
                <w:i/>
                <w:iCs/>
                <w:color w:val="000000" w:themeColor="text1"/>
                <w:lang w:eastAsia="pl-PL"/>
              </w:rPr>
              <w:t>Uzasadnienie wymagania:</w:t>
            </w:r>
            <w:r w:rsidRPr="002E4CA7">
              <w:rPr>
                <w:rFonts w:eastAsia="Times New Roman" w:cstheme="minorHAnsi"/>
                <w:i/>
                <w:iCs/>
                <w:color w:val="000000" w:themeColor="text1"/>
                <w:lang w:eastAsia="pl-PL"/>
              </w:rPr>
              <w:t xml:space="preserve"> wymóg wynika z konieczności zapewnienia kompatybilności z systemem załadunku i transportu odpadów stosowanym przez Zamawiającego</w:t>
            </w:r>
            <w:r>
              <w:rPr>
                <w:rFonts w:eastAsia="Times New Roman" w:cstheme="minorHAnsi"/>
                <w:i/>
                <w:iCs/>
                <w:color w:val="000000" w:themeColor="text1"/>
                <w:lang w:eastAsia="pl-PL"/>
              </w:rPr>
              <w:t>)</w:t>
            </w:r>
          </w:p>
        </w:tc>
        <w:tc>
          <w:tcPr>
            <w:tcW w:w="4058" w:type="dxa"/>
          </w:tcPr>
          <w:p w14:paraId="648DC50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E030270" w14:textId="77777777">
        <w:trPr>
          <w:jc w:val="center"/>
        </w:trPr>
        <w:tc>
          <w:tcPr>
            <w:tcW w:w="675" w:type="dxa"/>
          </w:tcPr>
          <w:p w14:paraId="1EE90D4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6DAE5E0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Stan</w:t>
            </w:r>
          </w:p>
        </w:tc>
        <w:tc>
          <w:tcPr>
            <w:tcW w:w="6716" w:type="dxa"/>
          </w:tcPr>
          <w:p w14:paraId="55598C6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Fabrycznie nowy</w:t>
            </w:r>
          </w:p>
        </w:tc>
        <w:tc>
          <w:tcPr>
            <w:tcW w:w="4058" w:type="dxa"/>
          </w:tcPr>
          <w:p w14:paraId="676C3A3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5A476F1" w14:textId="77777777">
        <w:trPr>
          <w:jc w:val="center"/>
        </w:trPr>
        <w:tc>
          <w:tcPr>
            <w:tcW w:w="675" w:type="dxa"/>
          </w:tcPr>
          <w:p w14:paraId="14815915"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41433EA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Pojemność</w:t>
            </w:r>
          </w:p>
        </w:tc>
        <w:tc>
          <w:tcPr>
            <w:tcW w:w="6716" w:type="dxa"/>
          </w:tcPr>
          <w:p w14:paraId="4BC7D6E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 m</w:t>
            </w:r>
            <w:r w:rsidRPr="00FB367D">
              <w:rPr>
                <w:rFonts w:eastAsia="Calibri" w:cstheme="minorHAnsi"/>
                <w:color w:val="000000" w:themeColor="text1"/>
                <w:sz w:val="24"/>
                <w:szCs w:val="24"/>
                <w:vertAlign w:val="superscript"/>
              </w:rPr>
              <w:t>3</w:t>
            </w:r>
          </w:p>
        </w:tc>
        <w:tc>
          <w:tcPr>
            <w:tcW w:w="4058" w:type="dxa"/>
          </w:tcPr>
          <w:p w14:paraId="4C8C18E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E7EB8EF" w14:textId="77777777">
        <w:trPr>
          <w:jc w:val="center"/>
        </w:trPr>
        <w:tc>
          <w:tcPr>
            <w:tcW w:w="675" w:type="dxa"/>
          </w:tcPr>
          <w:p w14:paraId="0173BC4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500B3A5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Zaczep haka</w:t>
            </w:r>
          </w:p>
        </w:tc>
        <w:tc>
          <w:tcPr>
            <w:tcW w:w="6716" w:type="dxa"/>
          </w:tcPr>
          <w:p w14:paraId="59C95B0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Na wysokości 1200 mm</w:t>
            </w:r>
          </w:p>
        </w:tc>
        <w:tc>
          <w:tcPr>
            <w:tcW w:w="4058" w:type="dxa"/>
          </w:tcPr>
          <w:p w14:paraId="1CB59E1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7732AE0" w14:textId="77777777">
        <w:trPr>
          <w:jc w:val="center"/>
        </w:trPr>
        <w:tc>
          <w:tcPr>
            <w:tcW w:w="675" w:type="dxa"/>
          </w:tcPr>
          <w:p w14:paraId="5E89AE3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62EC9A4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Rozstaw zewnętrzny płóz</w:t>
            </w:r>
          </w:p>
        </w:tc>
        <w:tc>
          <w:tcPr>
            <w:tcW w:w="6716" w:type="dxa"/>
          </w:tcPr>
          <w:p w14:paraId="29E7F8D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1020 mm</w:t>
            </w:r>
          </w:p>
        </w:tc>
        <w:tc>
          <w:tcPr>
            <w:tcW w:w="4058" w:type="dxa"/>
          </w:tcPr>
          <w:p w14:paraId="43419EB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57D21E5" w14:textId="77777777">
        <w:trPr>
          <w:jc w:val="center"/>
        </w:trPr>
        <w:tc>
          <w:tcPr>
            <w:tcW w:w="675" w:type="dxa"/>
          </w:tcPr>
          <w:p w14:paraId="28409D0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51D5049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Masa własna</w:t>
            </w:r>
          </w:p>
        </w:tc>
        <w:tc>
          <w:tcPr>
            <w:tcW w:w="6716" w:type="dxa"/>
          </w:tcPr>
          <w:p w14:paraId="741DCFA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Min. 1000 kg</w:t>
            </w:r>
          </w:p>
        </w:tc>
        <w:tc>
          <w:tcPr>
            <w:tcW w:w="4058" w:type="dxa"/>
          </w:tcPr>
          <w:p w14:paraId="36B4E9E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4B409D8" w14:textId="77777777">
        <w:trPr>
          <w:jc w:val="center"/>
        </w:trPr>
        <w:tc>
          <w:tcPr>
            <w:tcW w:w="675" w:type="dxa"/>
          </w:tcPr>
          <w:p w14:paraId="3C8A412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lastRenderedPageBreak/>
              <w:t>7</w:t>
            </w:r>
          </w:p>
        </w:tc>
        <w:tc>
          <w:tcPr>
            <w:tcW w:w="3362" w:type="dxa"/>
          </w:tcPr>
          <w:p w14:paraId="1EF18142"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Ładowność</w:t>
            </w:r>
          </w:p>
        </w:tc>
        <w:tc>
          <w:tcPr>
            <w:tcW w:w="6716" w:type="dxa"/>
          </w:tcPr>
          <w:p w14:paraId="31F8748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Min. 10 000 kg</w:t>
            </w:r>
          </w:p>
        </w:tc>
        <w:tc>
          <w:tcPr>
            <w:tcW w:w="4058" w:type="dxa"/>
          </w:tcPr>
          <w:p w14:paraId="239B37A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85133FF" w14:textId="77777777">
        <w:trPr>
          <w:jc w:val="center"/>
        </w:trPr>
        <w:tc>
          <w:tcPr>
            <w:tcW w:w="675" w:type="dxa"/>
          </w:tcPr>
          <w:p w14:paraId="59EA721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1226E4C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Grubość blach</w:t>
            </w:r>
          </w:p>
        </w:tc>
        <w:tc>
          <w:tcPr>
            <w:tcW w:w="6716" w:type="dxa"/>
          </w:tcPr>
          <w:p w14:paraId="111353B9" w14:textId="77777777" w:rsidR="008819F6" w:rsidRDefault="00894684">
            <w:pPr>
              <w:pStyle w:val="Bezodstpw"/>
              <w:spacing w:line="276" w:lineRule="auto"/>
              <w:jc w:val="center"/>
              <w:rPr>
                <w:rFonts w:eastAsia="Calibri" w:cstheme="minorHAnsi"/>
                <w:i/>
                <w:iCs/>
                <w:color w:val="000000" w:themeColor="text1"/>
                <w:sz w:val="24"/>
                <w:szCs w:val="24"/>
              </w:rPr>
            </w:pPr>
            <w:r w:rsidRPr="00FB367D">
              <w:rPr>
                <w:rFonts w:eastAsia="Calibri" w:cstheme="minorHAnsi"/>
                <w:color w:val="000000" w:themeColor="text1"/>
                <w:sz w:val="24"/>
                <w:szCs w:val="24"/>
              </w:rPr>
              <w:t>Dno 3 mm, boki 2,5 mm</w:t>
            </w:r>
            <w:r w:rsidR="00FB367D">
              <w:rPr>
                <w:rFonts w:eastAsia="Calibri" w:cstheme="minorHAnsi"/>
                <w:color w:val="000000" w:themeColor="text1"/>
                <w:sz w:val="24"/>
                <w:szCs w:val="24"/>
              </w:rPr>
              <w:t xml:space="preserve"> </w:t>
            </w:r>
          </w:p>
          <w:p w14:paraId="7923374C" w14:textId="2D7F8B4B" w:rsidR="002E4CA7" w:rsidRPr="00FB367D" w:rsidRDefault="002E4CA7">
            <w:pPr>
              <w:pStyle w:val="Bezodstpw"/>
              <w:spacing w:line="276" w:lineRule="auto"/>
              <w:jc w:val="center"/>
              <w:rPr>
                <w:rFonts w:cstheme="minorHAnsi"/>
                <w:color w:val="000000" w:themeColor="text1"/>
                <w:sz w:val="24"/>
                <w:szCs w:val="24"/>
              </w:rPr>
            </w:pPr>
            <w:r w:rsidRPr="002E4CA7">
              <w:rPr>
                <w:rFonts w:eastAsia="Times New Roman" w:cstheme="minorHAnsi"/>
                <w:i/>
                <w:iCs/>
                <w:color w:val="000000" w:themeColor="text1"/>
                <w:lang w:eastAsia="pl-PL"/>
              </w:rPr>
              <w:t>(</w:t>
            </w:r>
            <w:r w:rsidRPr="002E4CA7">
              <w:rPr>
                <w:rFonts w:eastAsia="Times New Roman" w:cstheme="minorHAnsi"/>
                <w:b/>
                <w:bCs/>
                <w:i/>
                <w:iCs/>
                <w:color w:val="000000" w:themeColor="text1"/>
                <w:lang w:eastAsia="pl-PL"/>
              </w:rPr>
              <w:t>Uzasadnienie wymagania</w:t>
            </w:r>
            <w:r w:rsidRPr="002E4CA7">
              <w:rPr>
                <w:rFonts w:eastAsia="Times New Roman" w:cstheme="minorHAnsi"/>
                <w:i/>
                <w:iCs/>
                <w:color w:val="000000" w:themeColor="text1"/>
                <w:lang w:eastAsia="pl-PL"/>
              </w:rPr>
              <w:t>: parametry konstrukcyjne określono z uwagi na przewidywaną intensywność użytkowania, masę gromadzonych odpadów, trwałość eksploatacyjną oraz odporność na uszkodzenia mechaniczne)</w:t>
            </w:r>
          </w:p>
        </w:tc>
        <w:tc>
          <w:tcPr>
            <w:tcW w:w="4058" w:type="dxa"/>
          </w:tcPr>
          <w:p w14:paraId="570D67B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A0EC9AF" w14:textId="77777777">
        <w:trPr>
          <w:jc w:val="center"/>
        </w:trPr>
        <w:tc>
          <w:tcPr>
            <w:tcW w:w="675" w:type="dxa"/>
          </w:tcPr>
          <w:p w14:paraId="1E4486E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45F8B19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Parametry dodatkowe</w:t>
            </w:r>
          </w:p>
        </w:tc>
        <w:tc>
          <w:tcPr>
            <w:tcW w:w="6716" w:type="dxa"/>
          </w:tcPr>
          <w:p w14:paraId="70C123D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zabezpieczenie antykorozyjne – farba podkładowa + farba nawierzchniowa kolorze niebieskim z palety RAL;</w:t>
            </w:r>
          </w:p>
          <w:p w14:paraId="3C88442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Z tyłu drzwi otwierane na boki;</w:t>
            </w:r>
          </w:p>
          <w:p w14:paraId="52AC22D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Dodatkowe wzmocnienia w podłodze pomiędzy wręgami;</w:t>
            </w:r>
          </w:p>
          <w:p w14:paraId="30C0E68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Wszystkie elementy ruchome (tulejki) oraz rolki wyposażone są</w:t>
            </w:r>
          </w:p>
          <w:p w14:paraId="73577AE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w smarowniczki;</w:t>
            </w:r>
          </w:p>
          <w:p w14:paraId="7E13489B" w14:textId="087514C1" w:rsidR="008819F6" w:rsidRDefault="00894684">
            <w:pPr>
              <w:spacing w:after="0"/>
              <w:jc w:val="center"/>
              <w:rPr>
                <w:rFonts w:eastAsia="Calibri" w:cstheme="minorHAnsi"/>
                <w:i/>
                <w:iCs/>
                <w:color w:val="000000" w:themeColor="text1"/>
                <w:sz w:val="24"/>
                <w:szCs w:val="24"/>
              </w:rPr>
            </w:pPr>
            <w:r w:rsidRPr="00FB367D">
              <w:rPr>
                <w:rFonts w:eastAsia="Calibri" w:cstheme="minorHAnsi"/>
                <w:color w:val="000000" w:themeColor="text1"/>
                <w:sz w:val="24"/>
                <w:szCs w:val="24"/>
              </w:rPr>
              <w:t>- Rolki o średnicy 160mm i szerokości 200mm</w:t>
            </w:r>
            <w:r w:rsidR="00D12FD9">
              <w:rPr>
                <w:rFonts w:eastAsia="Calibri" w:cstheme="minorHAnsi"/>
                <w:color w:val="000000" w:themeColor="text1"/>
                <w:sz w:val="24"/>
                <w:szCs w:val="24"/>
              </w:rPr>
              <w:t xml:space="preserve"> </w:t>
            </w:r>
          </w:p>
          <w:p w14:paraId="27420162" w14:textId="0B556734" w:rsidR="00576A81" w:rsidRPr="00576A81" w:rsidRDefault="00576A81">
            <w:pPr>
              <w:spacing w:after="0"/>
              <w:jc w:val="center"/>
              <w:rPr>
                <w:rFonts w:cstheme="minorHAnsi"/>
                <w:i/>
                <w:iCs/>
                <w:color w:val="000000" w:themeColor="text1"/>
              </w:rPr>
            </w:pPr>
            <w:r w:rsidRPr="00576A81">
              <w:rPr>
                <w:rFonts w:cstheme="minorHAnsi"/>
                <w:b/>
                <w:bCs/>
                <w:i/>
                <w:iCs/>
                <w:color w:val="000000" w:themeColor="text1"/>
              </w:rPr>
              <w:t>(Uzasadnienie wymagania:</w:t>
            </w:r>
            <w:r w:rsidRPr="00576A81">
              <w:rPr>
                <w:rFonts w:cstheme="minorHAnsi"/>
                <w:i/>
                <w:iCs/>
                <w:color w:val="000000" w:themeColor="text1"/>
              </w:rPr>
              <w:t xml:space="preserve"> wymóg służy zapewnieniu bezpiecznego przemieszczania pojemników, stabilności użytkowania oraz ograniczeniu ryzyka uszkodzeń podłoża i samego wyposażenia)</w:t>
            </w:r>
          </w:p>
          <w:p w14:paraId="44D56E3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Haczyki do siatki/plandeki po całym obwodzie kontenera;</w:t>
            </w:r>
          </w:p>
          <w:p w14:paraId="4AF1792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Przejście z podłogi w ściany boczne gięte na półokrągło</w:t>
            </w:r>
          </w:p>
        </w:tc>
        <w:tc>
          <w:tcPr>
            <w:tcW w:w="4058" w:type="dxa"/>
          </w:tcPr>
          <w:p w14:paraId="2CC2038B"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392F633" w14:textId="77777777">
        <w:trPr>
          <w:jc w:val="center"/>
        </w:trPr>
        <w:tc>
          <w:tcPr>
            <w:tcW w:w="675" w:type="dxa"/>
          </w:tcPr>
          <w:p w14:paraId="145BFE6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283BF90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Okres gwarancji</w:t>
            </w:r>
          </w:p>
        </w:tc>
        <w:tc>
          <w:tcPr>
            <w:tcW w:w="6716" w:type="dxa"/>
          </w:tcPr>
          <w:p w14:paraId="1FCE720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Min. 36 miesięcy</w:t>
            </w:r>
          </w:p>
        </w:tc>
        <w:tc>
          <w:tcPr>
            <w:tcW w:w="4058" w:type="dxa"/>
          </w:tcPr>
          <w:p w14:paraId="4DF9CF4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A739F94" w14:textId="77777777">
        <w:trPr>
          <w:jc w:val="center"/>
        </w:trPr>
        <w:tc>
          <w:tcPr>
            <w:tcW w:w="675" w:type="dxa"/>
          </w:tcPr>
          <w:p w14:paraId="37FBB69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4E99150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Serwis</w:t>
            </w:r>
          </w:p>
        </w:tc>
        <w:tc>
          <w:tcPr>
            <w:tcW w:w="6716" w:type="dxa"/>
          </w:tcPr>
          <w:p w14:paraId="61C77FC8"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3D7E133E"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28B50778"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czas reakcji  – do 3 dni roboczych.</w:t>
            </w:r>
          </w:p>
        </w:tc>
        <w:tc>
          <w:tcPr>
            <w:tcW w:w="4058" w:type="dxa"/>
          </w:tcPr>
          <w:p w14:paraId="43EC472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39CAF08" w14:textId="77777777">
        <w:trPr>
          <w:jc w:val="center"/>
        </w:trPr>
        <w:tc>
          <w:tcPr>
            <w:tcW w:w="675" w:type="dxa"/>
          </w:tcPr>
          <w:p w14:paraId="20BDD1E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2D29417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Dokumentacja</w:t>
            </w:r>
          </w:p>
        </w:tc>
        <w:tc>
          <w:tcPr>
            <w:tcW w:w="6716" w:type="dxa"/>
          </w:tcPr>
          <w:p w14:paraId="22C02EF8" w14:textId="77777777" w:rsidR="008819F6" w:rsidRPr="00FB367D" w:rsidRDefault="00894684">
            <w:pPr>
              <w:widowControl w:val="0"/>
              <w:spacing w:after="16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Zamawiający wymaga, aby Wykonawca przekazał Zamawiającemu wszystkie związane z przedmiotem zamówienia dokumenty, a w szczególności: deklaracja zgodności, opis techniczny i karta </w:t>
            </w:r>
            <w:r w:rsidRPr="00FB367D">
              <w:rPr>
                <w:rFonts w:eastAsia="Calibri" w:cstheme="minorHAnsi"/>
                <w:color w:val="000000" w:themeColor="text1"/>
                <w:kern w:val="2"/>
                <w:sz w:val="24"/>
                <w:szCs w:val="24"/>
              </w:rPr>
              <w:lastRenderedPageBreak/>
              <w:t>gwarancyjna - w języku polskim.</w:t>
            </w:r>
          </w:p>
        </w:tc>
        <w:tc>
          <w:tcPr>
            <w:tcW w:w="4058" w:type="dxa"/>
          </w:tcPr>
          <w:p w14:paraId="41D6AC4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1D4AA459" w14:textId="77777777">
        <w:trPr>
          <w:jc w:val="center"/>
        </w:trPr>
        <w:tc>
          <w:tcPr>
            <w:tcW w:w="675" w:type="dxa"/>
          </w:tcPr>
          <w:p w14:paraId="0CF3B46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7C5D905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Adres dostawy</w:t>
            </w:r>
          </w:p>
        </w:tc>
        <w:tc>
          <w:tcPr>
            <w:tcW w:w="6716" w:type="dxa"/>
          </w:tcPr>
          <w:p w14:paraId="2C7826AA"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w:t>
            </w:r>
            <w:r w:rsidRPr="00FB367D">
              <w:rPr>
                <w:rFonts w:cstheme="minorHAnsi"/>
                <w:color w:val="000000" w:themeColor="text1"/>
                <w:sz w:val="24"/>
                <w:szCs w:val="24"/>
                <w:lang w:eastAsia="pl-PL"/>
              </w:rPr>
              <w:t>Punkt Selektywnej Zbiórki Odpadów Komunalnych w Milówce, przy ul. Piekarskiej 11</w:t>
            </w:r>
          </w:p>
        </w:tc>
        <w:tc>
          <w:tcPr>
            <w:tcW w:w="4058" w:type="dxa"/>
          </w:tcPr>
          <w:p w14:paraId="18700A5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94F4CBB" w14:textId="77777777">
        <w:trPr>
          <w:jc w:val="center"/>
        </w:trPr>
        <w:tc>
          <w:tcPr>
            <w:tcW w:w="14811" w:type="dxa"/>
            <w:gridSpan w:val="4"/>
            <w:shd w:val="clear" w:color="auto" w:fill="DBE5F1" w:themeFill="accent1" w:themeFillTint="33"/>
          </w:tcPr>
          <w:p w14:paraId="538FA8E5" w14:textId="77777777" w:rsidR="008819F6" w:rsidRPr="00FB367D" w:rsidRDefault="00894684">
            <w:pPr>
              <w:spacing w:after="0"/>
              <w:rPr>
                <w:rFonts w:cstheme="minorHAnsi"/>
                <w:b/>
                <w:color w:val="000000" w:themeColor="text1"/>
                <w:sz w:val="24"/>
                <w:szCs w:val="24"/>
              </w:rPr>
            </w:pPr>
            <w:r w:rsidRPr="00FB367D">
              <w:rPr>
                <w:rFonts w:eastAsia="Calibri" w:cstheme="minorHAnsi"/>
                <w:b/>
                <w:color w:val="000000" w:themeColor="text1"/>
                <w:sz w:val="24"/>
                <w:szCs w:val="24"/>
              </w:rPr>
              <w:t>Kontener o pojemności 10 m</w:t>
            </w:r>
            <w:r w:rsidRPr="00FB367D">
              <w:rPr>
                <w:rFonts w:eastAsia="Calibri" w:cstheme="minorHAnsi"/>
                <w:b/>
                <w:color w:val="000000" w:themeColor="text1"/>
                <w:sz w:val="24"/>
                <w:szCs w:val="24"/>
                <w:vertAlign w:val="superscript"/>
              </w:rPr>
              <w:t>3</w:t>
            </w:r>
            <w:r w:rsidRPr="00FB367D">
              <w:rPr>
                <w:rFonts w:eastAsia="Calibri" w:cstheme="minorHAnsi"/>
                <w:b/>
                <w:color w:val="000000" w:themeColor="text1"/>
                <w:sz w:val="24"/>
                <w:szCs w:val="24"/>
              </w:rPr>
              <w:t xml:space="preserve"> w wersji zakrytej do transportu samochodami z urządzeniem hakowym – 1 szt.</w:t>
            </w:r>
          </w:p>
        </w:tc>
      </w:tr>
      <w:tr w:rsidR="00894684" w:rsidRPr="00FB367D" w14:paraId="386ED550" w14:textId="77777777">
        <w:trPr>
          <w:jc w:val="center"/>
        </w:trPr>
        <w:tc>
          <w:tcPr>
            <w:tcW w:w="675" w:type="dxa"/>
          </w:tcPr>
          <w:p w14:paraId="023F7F3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590066A7"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7F6EF04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gromadzenie odpadów komunalnych – opakowania z drewna;</w:t>
            </w:r>
          </w:p>
          <w:p w14:paraId="5E05D6CC" w14:textId="0078F49E"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kontener umożliwiający wywóz odpadów komunalnych przy pomocy samochodów wyposażonych w zabudowę hakową</w:t>
            </w:r>
            <w:r w:rsidR="00FB367D">
              <w:rPr>
                <w:rFonts w:eastAsia="Calibri" w:cstheme="minorHAnsi"/>
                <w:color w:val="000000" w:themeColor="text1"/>
                <w:sz w:val="24"/>
                <w:szCs w:val="24"/>
              </w:rPr>
              <w:t xml:space="preserve"> </w:t>
            </w:r>
            <w:r w:rsidR="002E4CA7">
              <w:rPr>
                <w:rFonts w:eastAsia="Times New Roman" w:cstheme="minorHAnsi"/>
                <w:color w:val="000000" w:themeColor="text1"/>
                <w:sz w:val="24"/>
                <w:szCs w:val="24"/>
                <w:lang w:eastAsia="pl-PL"/>
              </w:rPr>
              <w:t>(</w:t>
            </w:r>
            <w:r w:rsidR="002E4CA7" w:rsidRPr="002E4CA7">
              <w:rPr>
                <w:rFonts w:eastAsia="Times New Roman" w:cstheme="minorHAnsi"/>
                <w:b/>
                <w:bCs/>
                <w:i/>
                <w:iCs/>
                <w:color w:val="000000" w:themeColor="text1"/>
                <w:lang w:eastAsia="pl-PL"/>
              </w:rPr>
              <w:t>Uzasadnienie wymagania:</w:t>
            </w:r>
            <w:r w:rsidR="002E4CA7" w:rsidRPr="002E4CA7">
              <w:rPr>
                <w:rFonts w:eastAsia="Times New Roman" w:cstheme="minorHAnsi"/>
                <w:i/>
                <w:iCs/>
                <w:color w:val="000000" w:themeColor="text1"/>
                <w:lang w:eastAsia="pl-PL"/>
              </w:rPr>
              <w:t xml:space="preserve"> wymóg wynika z konieczności zapewnienia kompatybilności z systemem załadunku i transportu odpadów stosowanym przez Zamawiającego</w:t>
            </w:r>
            <w:r w:rsidR="002E4CA7">
              <w:rPr>
                <w:rFonts w:eastAsia="Times New Roman" w:cstheme="minorHAnsi"/>
                <w:i/>
                <w:iCs/>
                <w:color w:val="000000" w:themeColor="text1"/>
                <w:lang w:eastAsia="pl-PL"/>
              </w:rPr>
              <w:t>)</w:t>
            </w:r>
          </w:p>
        </w:tc>
        <w:tc>
          <w:tcPr>
            <w:tcW w:w="4058" w:type="dxa"/>
          </w:tcPr>
          <w:p w14:paraId="210E30B2"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CD51EE1" w14:textId="77777777">
        <w:trPr>
          <w:jc w:val="center"/>
        </w:trPr>
        <w:tc>
          <w:tcPr>
            <w:tcW w:w="675" w:type="dxa"/>
          </w:tcPr>
          <w:p w14:paraId="0EFA1DD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2C57179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24310A4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Fabrycznie nowy</w:t>
            </w:r>
          </w:p>
        </w:tc>
        <w:tc>
          <w:tcPr>
            <w:tcW w:w="4058" w:type="dxa"/>
          </w:tcPr>
          <w:p w14:paraId="0864C48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3DFD307" w14:textId="77777777">
        <w:trPr>
          <w:jc w:val="center"/>
        </w:trPr>
        <w:tc>
          <w:tcPr>
            <w:tcW w:w="675" w:type="dxa"/>
          </w:tcPr>
          <w:p w14:paraId="370E666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3E7BF80E"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Pojemność</w:t>
            </w:r>
          </w:p>
        </w:tc>
        <w:tc>
          <w:tcPr>
            <w:tcW w:w="6716" w:type="dxa"/>
          </w:tcPr>
          <w:p w14:paraId="34E7FB1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 m</w:t>
            </w:r>
            <w:r w:rsidRPr="00FB367D">
              <w:rPr>
                <w:rFonts w:eastAsia="Calibri" w:cstheme="minorHAnsi"/>
                <w:color w:val="000000" w:themeColor="text1"/>
                <w:sz w:val="24"/>
                <w:szCs w:val="24"/>
                <w:vertAlign w:val="superscript"/>
              </w:rPr>
              <w:t>3</w:t>
            </w:r>
          </w:p>
        </w:tc>
        <w:tc>
          <w:tcPr>
            <w:tcW w:w="4058" w:type="dxa"/>
          </w:tcPr>
          <w:p w14:paraId="4299730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9ECAF12" w14:textId="77777777">
        <w:trPr>
          <w:jc w:val="center"/>
        </w:trPr>
        <w:tc>
          <w:tcPr>
            <w:tcW w:w="675" w:type="dxa"/>
          </w:tcPr>
          <w:p w14:paraId="0CAF7F7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43B9125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Zaczep haka</w:t>
            </w:r>
          </w:p>
        </w:tc>
        <w:tc>
          <w:tcPr>
            <w:tcW w:w="6716" w:type="dxa"/>
          </w:tcPr>
          <w:p w14:paraId="2E00F92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Na wysokości 1200 mm</w:t>
            </w:r>
          </w:p>
        </w:tc>
        <w:tc>
          <w:tcPr>
            <w:tcW w:w="4058" w:type="dxa"/>
          </w:tcPr>
          <w:p w14:paraId="766348C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36CD479" w14:textId="77777777">
        <w:trPr>
          <w:jc w:val="center"/>
        </w:trPr>
        <w:tc>
          <w:tcPr>
            <w:tcW w:w="675" w:type="dxa"/>
          </w:tcPr>
          <w:p w14:paraId="68053435"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2AB0B9F6"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Rozstaw zewnętrzny płóz</w:t>
            </w:r>
          </w:p>
        </w:tc>
        <w:tc>
          <w:tcPr>
            <w:tcW w:w="6716" w:type="dxa"/>
          </w:tcPr>
          <w:p w14:paraId="58DACAA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1020 mm</w:t>
            </w:r>
          </w:p>
        </w:tc>
        <w:tc>
          <w:tcPr>
            <w:tcW w:w="4058" w:type="dxa"/>
          </w:tcPr>
          <w:p w14:paraId="5C9CB8D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093176A" w14:textId="77777777">
        <w:trPr>
          <w:jc w:val="center"/>
        </w:trPr>
        <w:tc>
          <w:tcPr>
            <w:tcW w:w="675" w:type="dxa"/>
          </w:tcPr>
          <w:p w14:paraId="011FE5C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3FBF93A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Masa własna</w:t>
            </w:r>
          </w:p>
        </w:tc>
        <w:tc>
          <w:tcPr>
            <w:tcW w:w="6716" w:type="dxa"/>
          </w:tcPr>
          <w:p w14:paraId="339077F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minimum 900 kg</w:t>
            </w:r>
          </w:p>
        </w:tc>
        <w:tc>
          <w:tcPr>
            <w:tcW w:w="4058" w:type="dxa"/>
          </w:tcPr>
          <w:p w14:paraId="4857EFB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1DC09F2" w14:textId="77777777">
        <w:trPr>
          <w:jc w:val="center"/>
        </w:trPr>
        <w:tc>
          <w:tcPr>
            <w:tcW w:w="675" w:type="dxa"/>
          </w:tcPr>
          <w:p w14:paraId="55F62D9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60403C9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Ładowność</w:t>
            </w:r>
          </w:p>
        </w:tc>
        <w:tc>
          <w:tcPr>
            <w:tcW w:w="6716" w:type="dxa"/>
          </w:tcPr>
          <w:p w14:paraId="1B617048" w14:textId="77777777" w:rsidR="008819F6" w:rsidRPr="00FB367D" w:rsidRDefault="00894684">
            <w:pPr>
              <w:pStyle w:val="Bezodstpw"/>
              <w:tabs>
                <w:tab w:val="left" w:pos="2760"/>
              </w:tabs>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min. 7 000 kg</w:t>
            </w:r>
          </w:p>
        </w:tc>
        <w:tc>
          <w:tcPr>
            <w:tcW w:w="4058" w:type="dxa"/>
          </w:tcPr>
          <w:p w14:paraId="041D449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3C77389" w14:textId="77777777">
        <w:trPr>
          <w:jc w:val="center"/>
        </w:trPr>
        <w:tc>
          <w:tcPr>
            <w:tcW w:w="675" w:type="dxa"/>
          </w:tcPr>
          <w:p w14:paraId="21768D9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5C238DE2"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Grubość blach</w:t>
            </w:r>
          </w:p>
        </w:tc>
        <w:tc>
          <w:tcPr>
            <w:tcW w:w="6716" w:type="dxa"/>
          </w:tcPr>
          <w:p w14:paraId="68E9103D" w14:textId="77777777" w:rsidR="008819F6" w:rsidRDefault="00894684" w:rsidP="00FB367D">
            <w:pPr>
              <w:spacing w:after="0"/>
              <w:jc w:val="center"/>
              <w:rPr>
                <w:rFonts w:eastAsia="Calibri" w:cstheme="minorHAnsi"/>
                <w:i/>
                <w:iCs/>
                <w:color w:val="000000" w:themeColor="text1"/>
                <w:sz w:val="24"/>
                <w:szCs w:val="24"/>
              </w:rPr>
            </w:pPr>
            <w:r w:rsidRPr="00FB367D">
              <w:rPr>
                <w:rFonts w:eastAsia="Calibri" w:cstheme="minorHAnsi"/>
                <w:color w:val="000000" w:themeColor="text1"/>
                <w:sz w:val="24"/>
                <w:szCs w:val="24"/>
              </w:rPr>
              <w:t>Dno 3 mm, boki 2 mm, dach 2</w:t>
            </w:r>
            <w:r w:rsidR="00FB367D">
              <w:rPr>
                <w:rFonts w:eastAsia="Calibri" w:cstheme="minorHAnsi"/>
                <w:color w:val="000000" w:themeColor="text1"/>
                <w:sz w:val="24"/>
                <w:szCs w:val="24"/>
              </w:rPr>
              <w:t>m</w:t>
            </w:r>
            <w:r w:rsidRPr="00FB367D">
              <w:rPr>
                <w:rFonts w:eastAsia="Calibri" w:cstheme="minorHAnsi"/>
                <w:color w:val="000000" w:themeColor="text1"/>
                <w:sz w:val="24"/>
                <w:szCs w:val="24"/>
              </w:rPr>
              <w:t>m</w:t>
            </w:r>
            <w:r w:rsidR="00FB367D">
              <w:rPr>
                <w:rFonts w:eastAsia="Calibri" w:cstheme="minorHAnsi"/>
                <w:color w:val="000000" w:themeColor="text1"/>
                <w:sz w:val="24"/>
                <w:szCs w:val="24"/>
              </w:rPr>
              <w:t xml:space="preserve"> </w:t>
            </w:r>
          </w:p>
          <w:p w14:paraId="38808F3E" w14:textId="5020EC7F" w:rsidR="002E4CA7" w:rsidRPr="00FB367D" w:rsidRDefault="002E4CA7" w:rsidP="00FB367D">
            <w:pPr>
              <w:spacing w:after="0"/>
              <w:jc w:val="center"/>
              <w:rPr>
                <w:rFonts w:cstheme="minorHAnsi"/>
                <w:color w:val="000000" w:themeColor="text1"/>
                <w:sz w:val="24"/>
                <w:szCs w:val="24"/>
              </w:rPr>
            </w:pPr>
            <w:r w:rsidRPr="002E4CA7">
              <w:rPr>
                <w:rFonts w:eastAsia="Times New Roman" w:cstheme="minorHAnsi"/>
                <w:i/>
                <w:iCs/>
                <w:color w:val="000000" w:themeColor="text1"/>
                <w:lang w:eastAsia="pl-PL"/>
              </w:rPr>
              <w:t>(</w:t>
            </w:r>
            <w:r w:rsidRPr="002E4CA7">
              <w:rPr>
                <w:rFonts w:eastAsia="Times New Roman" w:cstheme="minorHAnsi"/>
                <w:b/>
                <w:bCs/>
                <w:i/>
                <w:iCs/>
                <w:color w:val="000000" w:themeColor="text1"/>
                <w:lang w:eastAsia="pl-PL"/>
              </w:rPr>
              <w:t>Uzasadnienie wymagania</w:t>
            </w:r>
            <w:r w:rsidRPr="002E4CA7">
              <w:rPr>
                <w:rFonts w:eastAsia="Times New Roman" w:cstheme="minorHAnsi"/>
                <w:i/>
                <w:iCs/>
                <w:color w:val="000000" w:themeColor="text1"/>
                <w:lang w:eastAsia="pl-PL"/>
              </w:rPr>
              <w:t>: parametry konstrukcyjne określono z uwagi na przewidywaną intensywność użytkowania, masę gromadzonych odpadów, trwałość eksploatacyjną oraz odporność na uszkodzenia mechaniczne)</w:t>
            </w:r>
          </w:p>
        </w:tc>
        <w:tc>
          <w:tcPr>
            <w:tcW w:w="4058" w:type="dxa"/>
          </w:tcPr>
          <w:p w14:paraId="37041C89"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187FE62" w14:textId="77777777">
        <w:trPr>
          <w:jc w:val="center"/>
        </w:trPr>
        <w:tc>
          <w:tcPr>
            <w:tcW w:w="675" w:type="dxa"/>
          </w:tcPr>
          <w:p w14:paraId="05A8185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1CBAF66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4B8BD915"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zabezpieczenie antykorozyjne – farba podkładowa + farba nawierzchniowa kolorze niebieskim z palety RAL;</w:t>
            </w:r>
          </w:p>
          <w:p w14:paraId="4F13EAA5"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z tyłu drzwi otwierane na boki;</w:t>
            </w:r>
          </w:p>
          <w:p w14:paraId="4A1DAAF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dodatkowe wzmocnienia w podłodze pomiędzy wręgami;</w:t>
            </w:r>
          </w:p>
          <w:p w14:paraId="6F3566B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 wszystkie elementy ruchome (tulejki) oraz rolki wyposażone są</w:t>
            </w:r>
          </w:p>
          <w:p w14:paraId="6EB2DDF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sz w:val="24"/>
                <w:szCs w:val="24"/>
              </w:rPr>
              <w:t>w smarowniczki;</w:t>
            </w:r>
          </w:p>
          <w:p w14:paraId="07B4E3F5" w14:textId="77777777" w:rsidR="002E4CA7" w:rsidRDefault="00894684" w:rsidP="002E4CA7">
            <w:pPr>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lastRenderedPageBreak/>
              <w:t>- rolki o średnicy 160mm i szerokości 200mm</w:t>
            </w:r>
            <w:r w:rsidR="00D12FD9">
              <w:rPr>
                <w:rFonts w:eastAsia="Calibri" w:cstheme="minorHAnsi"/>
                <w:color w:val="000000" w:themeColor="text1"/>
                <w:sz w:val="24"/>
                <w:szCs w:val="24"/>
              </w:rPr>
              <w:t xml:space="preserve"> </w:t>
            </w:r>
          </w:p>
          <w:p w14:paraId="48AB0F00" w14:textId="1EEAB20F" w:rsidR="002E4CA7" w:rsidRPr="002E4CA7" w:rsidRDefault="002E4CA7" w:rsidP="002E4CA7">
            <w:pPr>
              <w:spacing w:after="0"/>
              <w:jc w:val="center"/>
              <w:rPr>
                <w:rFonts w:eastAsia="Calibri" w:cstheme="minorHAnsi"/>
                <w:i/>
                <w:iCs/>
                <w:color w:val="000000" w:themeColor="text1"/>
              </w:rPr>
            </w:pPr>
            <w:r w:rsidRPr="002E4CA7">
              <w:rPr>
                <w:rFonts w:eastAsia="Calibri" w:cstheme="minorHAnsi"/>
                <w:b/>
                <w:bCs/>
                <w:i/>
                <w:iCs/>
                <w:color w:val="000000" w:themeColor="text1"/>
              </w:rPr>
              <w:t>(Uzasadnienie wymagania:</w:t>
            </w:r>
            <w:r w:rsidRPr="002E4CA7">
              <w:rPr>
                <w:rFonts w:eastAsia="Calibri" w:cstheme="minorHAnsi"/>
                <w:i/>
                <w:iCs/>
                <w:color w:val="000000" w:themeColor="text1"/>
              </w:rPr>
              <w:t xml:space="preserve"> wymóg służy zapewnieniu bezpiecznego przemieszczania pojemników, stabilności użytkowania oraz ograniczeniu ryzyka uszkodzeń podłoża i samego wyposażenia)</w:t>
            </w:r>
          </w:p>
          <w:p w14:paraId="2AB8C470" w14:textId="77777777" w:rsidR="00576A81" w:rsidRDefault="00894684" w:rsidP="002E4CA7">
            <w:pPr>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- 6 otworów wrzutowych z klapami o wymiarach min. 550 mm x 800 mm</w:t>
            </w:r>
            <w:r w:rsidR="00D12FD9">
              <w:rPr>
                <w:rFonts w:eastAsia="Calibri" w:cstheme="minorHAnsi"/>
                <w:color w:val="000000" w:themeColor="text1"/>
                <w:sz w:val="24"/>
                <w:szCs w:val="24"/>
              </w:rPr>
              <w:t xml:space="preserve"> </w:t>
            </w:r>
          </w:p>
          <w:p w14:paraId="3A8D247B" w14:textId="29227A40" w:rsidR="008819F6" w:rsidRPr="00576A81" w:rsidRDefault="00D12FD9" w:rsidP="002E4CA7">
            <w:pPr>
              <w:spacing w:after="0"/>
              <w:jc w:val="center"/>
              <w:rPr>
                <w:rFonts w:cstheme="minorHAnsi"/>
                <w:color w:val="000000" w:themeColor="text1"/>
              </w:rPr>
            </w:pPr>
            <w:r w:rsidRPr="00576A81">
              <w:rPr>
                <w:rFonts w:eastAsia="Calibri" w:cstheme="minorHAnsi"/>
                <w:i/>
                <w:iCs/>
                <w:color w:val="000000" w:themeColor="text1"/>
              </w:rPr>
              <w:t>(</w:t>
            </w:r>
            <w:r w:rsidRPr="00576A81">
              <w:rPr>
                <w:rFonts w:eastAsia="Calibri" w:cstheme="minorHAnsi"/>
                <w:b/>
                <w:bCs/>
                <w:i/>
                <w:iCs/>
                <w:color w:val="000000" w:themeColor="text1"/>
              </w:rPr>
              <w:t>Uzasadnienie</w:t>
            </w:r>
            <w:r w:rsidR="00576A81" w:rsidRPr="00576A81">
              <w:rPr>
                <w:rFonts w:eastAsia="Calibri" w:cstheme="minorHAnsi"/>
                <w:b/>
                <w:bCs/>
                <w:i/>
                <w:iCs/>
                <w:color w:val="000000" w:themeColor="text1"/>
              </w:rPr>
              <w:t xml:space="preserve"> wymagania</w:t>
            </w:r>
            <w:r w:rsidRPr="00576A81">
              <w:rPr>
                <w:rFonts w:eastAsia="Calibri" w:cstheme="minorHAnsi"/>
                <w:b/>
                <w:bCs/>
                <w:i/>
                <w:iCs/>
                <w:color w:val="000000" w:themeColor="text1"/>
              </w:rPr>
              <w:t>:</w:t>
            </w:r>
            <w:r w:rsidRPr="00576A81">
              <w:rPr>
                <w:rFonts w:eastAsia="Calibri" w:cstheme="minorHAnsi"/>
                <w:i/>
                <w:iCs/>
                <w:color w:val="000000" w:themeColor="text1"/>
              </w:rPr>
              <w:t xml:space="preserve"> parametr przyjęto z uwagi na ergonomię użytkowania, sprawną obsługę PSZOK oraz potrzebę ograniczenia rozsypywania odpadów poza pojemnik).</w:t>
            </w:r>
          </w:p>
        </w:tc>
        <w:tc>
          <w:tcPr>
            <w:tcW w:w="4058" w:type="dxa"/>
          </w:tcPr>
          <w:p w14:paraId="53BD558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45D88CDC" w14:textId="77777777">
        <w:trPr>
          <w:jc w:val="center"/>
        </w:trPr>
        <w:tc>
          <w:tcPr>
            <w:tcW w:w="675" w:type="dxa"/>
          </w:tcPr>
          <w:p w14:paraId="7936A84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40E1975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297884DB"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Min. 36 miesięcy</w:t>
            </w:r>
          </w:p>
        </w:tc>
        <w:tc>
          <w:tcPr>
            <w:tcW w:w="4058" w:type="dxa"/>
          </w:tcPr>
          <w:p w14:paraId="0F8D96A2"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B7CF765" w14:textId="77777777">
        <w:trPr>
          <w:jc w:val="center"/>
        </w:trPr>
        <w:tc>
          <w:tcPr>
            <w:tcW w:w="675" w:type="dxa"/>
          </w:tcPr>
          <w:p w14:paraId="1FA09CC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6FAA60DE"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76530CCC"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6B1EDA87"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19B266F4"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czas reakcji  – do 3 dni roboczych.</w:t>
            </w:r>
          </w:p>
        </w:tc>
        <w:tc>
          <w:tcPr>
            <w:tcW w:w="4058" w:type="dxa"/>
          </w:tcPr>
          <w:p w14:paraId="6C24667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2FE25CC" w14:textId="77777777">
        <w:trPr>
          <w:jc w:val="center"/>
        </w:trPr>
        <w:tc>
          <w:tcPr>
            <w:tcW w:w="675" w:type="dxa"/>
          </w:tcPr>
          <w:p w14:paraId="142BAED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6ADF3D14"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11371357" w14:textId="77777777" w:rsidR="008819F6" w:rsidRPr="00FB367D" w:rsidRDefault="00894684">
            <w:pPr>
              <w:widowControl w:val="0"/>
              <w:spacing w:after="16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Zamawiający wymaga, aby Wykonawca przekazał Zamawiającemu wszystkie związane z przedmiotem zamówienia dokumenty, </w:t>
            </w:r>
            <w:r w:rsidRPr="00FB367D">
              <w:rPr>
                <w:rFonts w:eastAsia="Calibri" w:cstheme="minorHAnsi"/>
                <w:color w:val="000000" w:themeColor="text1"/>
                <w:kern w:val="2"/>
                <w:sz w:val="24"/>
                <w:szCs w:val="24"/>
              </w:rPr>
              <w:br/>
              <w:t>a w szczególności: deklaracja zgodności, opis techniczny i karta gwarancyjna - w języku polskim.</w:t>
            </w:r>
          </w:p>
        </w:tc>
        <w:tc>
          <w:tcPr>
            <w:tcW w:w="4058" w:type="dxa"/>
          </w:tcPr>
          <w:p w14:paraId="08EDB9D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8C3CB18" w14:textId="77777777">
        <w:trPr>
          <w:jc w:val="center"/>
        </w:trPr>
        <w:tc>
          <w:tcPr>
            <w:tcW w:w="675" w:type="dxa"/>
          </w:tcPr>
          <w:p w14:paraId="0AFCD6A8"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20C3B2D1"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0EAFAFDB"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w:t>
            </w:r>
            <w:r w:rsidRPr="00FB367D">
              <w:rPr>
                <w:rFonts w:cstheme="minorHAnsi"/>
                <w:color w:val="000000" w:themeColor="text1"/>
                <w:sz w:val="24"/>
                <w:szCs w:val="24"/>
                <w:lang w:eastAsia="pl-PL"/>
              </w:rPr>
              <w:t>Punkt Selektywnej Zbiórki Odpadów Komunalnych w Milówce, przy ul. Piekarskiej 11</w:t>
            </w:r>
          </w:p>
        </w:tc>
        <w:tc>
          <w:tcPr>
            <w:tcW w:w="4058" w:type="dxa"/>
          </w:tcPr>
          <w:p w14:paraId="04FA135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D79FF01" w14:textId="77777777">
        <w:trPr>
          <w:jc w:val="center"/>
        </w:trPr>
        <w:tc>
          <w:tcPr>
            <w:tcW w:w="14811" w:type="dxa"/>
            <w:gridSpan w:val="4"/>
            <w:shd w:val="clear" w:color="auto" w:fill="DBE5F1" w:themeFill="accent1" w:themeFillTint="33"/>
          </w:tcPr>
          <w:p w14:paraId="5A5301D4" w14:textId="77777777" w:rsidR="008819F6" w:rsidRPr="00FB367D" w:rsidRDefault="00894684">
            <w:pPr>
              <w:pStyle w:val="Bezodstpw"/>
              <w:spacing w:line="276" w:lineRule="auto"/>
              <w:rPr>
                <w:rFonts w:cstheme="minorHAnsi"/>
                <w:b/>
                <w:color w:val="000000" w:themeColor="text1"/>
                <w:sz w:val="24"/>
                <w:szCs w:val="24"/>
              </w:rPr>
            </w:pPr>
            <w:r w:rsidRPr="00FB367D">
              <w:rPr>
                <w:rFonts w:eastAsia="Calibri" w:cstheme="minorHAnsi"/>
                <w:b/>
                <w:color w:val="000000" w:themeColor="text1"/>
                <w:sz w:val="24"/>
                <w:szCs w:val="24"/>
              </w:rPr>
              <w:t>Pojemniki ocynkowane na odpady komunalne o pojemności 1,1 m</w:t>
            </w:r>
            <w:r w:rsidRPr="00FB367D">
              <w:rPr>
                <w:rFonts w:eastAsia="Calibri" w:cstheme="minorHAnsi"/>
                <w:b/>
                <w:color w:val="000000" w:themeColor="text1"/>
                <w:sz w:val="24"/>
                <w:szCs w:val="24"/>
                <w:vertAlign w:val="superscript"/>
              </w:rPr>
              <w:t>3</w:t>
            </w:r>
            <w:r w:rsidRPr="00FB367D">
              <w:rPr>
                <w:rFonts w:eastAsia="Calibri" w:cstheme="minorHAnsi"/>
                <w:b/>
                <w:color w:val="000000" w:themeColor="text1"/>
                <w:sz w:val="24"/>
                <w:szCs w:val="24"/>
              </w:rPr>
              <w:t xml:space="preserve"> – 8 szt.</w:t>
            </w:r>
          </w:p>
        </w:tc>
      </w:tr>
      <w:tr w:rsidR="00894684" w:rsidRPr="00FB367D" w14:paraId="3419EB0D" w14:textId="77777777">
        <w:trPr>
          <w:jc w:val="center"/>
        </w:trPr>
        <w:tc>
          <w:tcPr>
            <w:tcW w:w="675" w:type="dxa"/>
          </w:tcPr>
          <w:p w14:paraId="0C388CC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707E5A3A"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Przeznaczenie</w:t>
            </w:r>
          </w:p>
        </w:tc>
        <w:tc>
          <w:tcPr>
            <w:tcW w:w="6716" w:type="dxa"/>
          </w:tcPr>
          <w:p w14:paraId="3A586765"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gromadzenie odpadów komunalnych,</w:t>
            </w:r>
          </w:p>
          <w:p w14:paraId="6C835F23" w14:textId="77777777" w:rsidR="008819F6" w:rsidRPr="00FB367D" w:rsidRDefault="00894684">
            <w:pPr>
              <w:tabs>
                <w:tab w:val="left" w:pos="553"/>
              </w:tabs>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 przystosowany do opróżniania przez śmieciarki</w:t>
            </w:r>
          </w:p>
        </w:tc>
        <w:tc>
          <w:tcPr>
            <w:tcW w:w="4058" w:type="dxa"/>
          </w:tcPr>
          <w:p w14:paraId="06E5AC9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39B8D7E" w14:textId="77777777">
        <w:trPr>
          <w:jc w:val="center"/>
        </w:trPr>
        <w:tc>
          <w:tcPr>
            <w:tcW w:w="675" w:type="dxa"/>
          </w:tcPr>
          <w:p w14:paraId="615B2A4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01722730"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135608CC"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nowy</w:t>
            </w:r>
          </w:p>
        </w:tc>
        <w:tc>
          <w:tcPr>
            <w:tcW w:w="4058" w:type="dxa"/>
          </w:tcPr>
          <w:p w14:paraId="669C41F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918385B" w14:textId="77777777">
        <w:trPr>
          <w:jc w:val="center"/>
        </w:trPr>
        <w:tc>
          <w:tcPr>
            <w:tcW w:w="675" w:type="dxa"/>
          </w:tcPr>
          <w:p w14:paraId="518FD405"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15C594F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Pojemność</w:t>
            </w:r>
          </w:p>
        </w:tc>
        <w:tc>
          <w:tcPr>
            <w:tcW w:w="6716" w:type="dxa"/>
          </w:tcPr>
          <w:p w14:paraId="57F096B4" w14:textId="1A4C7386" w:rsidR="008819F6" w:rsidRPr="00D12FD9" w:rsidRDefault="00894684">
            <w:pPr>
              <w:spacing w:after="0"/>
              <w:jc w:val="center"/>
              <w:rPr>
                <w:rFonts w:eastAsia="Calibri" w:cstheme="minorHAnsi"/>
                <w:color w:val="000000" w:themeColor="text1"/>
                <w:sz w:val="24"/>
                <w:szCs w:val="24"/>
              </w:rPr>
            </w:pPr>
            <w:r w:rsidRPr="00FB367D">
              <w:rPr>
                <w:rFonts w:eastAsia="Calibri" w:cstheme="minorHAnsi"/>
                <w:color w:val="000000" w:themeColor="text1"/>
                <w:sz w:val="24"/>
                <w:szCs w:val="24"/>
              </w:rPr>
              <w:t>1,1  m</w:t>
            </w:r>
            <w:r w:rsidRPr="00FB367D">
              <w:rPr>
                <w:rFonts w:eastAsia="Calibri" w:cstheme="minorHAnsi"/>
                <w:color w:val="000000" w:themeColor="text1"/>
                <w:sz w:val="24"/>
                <w:szCs w:val="24"/>
                <w:vertAlign w:val="superscript"/>
              </w:rPr>
              <w:t>3</w:t>
            </w:r>
          </w:p>
        </w:tc>
        <w:tc>
          <w:tcPr>
            <w:tcW w:w="4058" w:type="dxa"/>
          </w:tcPr>
          <w:p w14:paraId="43D2627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CF4DABB" w14:textId="77777777">
        <w:trPr>
          <w:jc w:val="center"/>
        </w:trPr>
        <w:tc>
          <w:tcPr>
            <w:tcW w:w="675" w:type="dxa"/>
          </w:tcPr>
          <w:p w14:paraId="3137060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lastRenderedPageBreak/>
              <w:t>4</w:t>
            </w:r>
          </w:p>
        </w:tc>
        <w:tc>
          <w:tcPr>
            <w:tcW w:w="3362" w:type="dxa"/>
          </w:tcPr>
          <w:p w14:paraId="26EFF87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Materiał</w:t>
            </w:r>
          </w:p>
        </w:tc>
        <w:tc>
          <w:tcPr>
            <w:tcW w:w="6716" w:type="dxa"/>
          </w:tcPr>
          <w:p w14:paraId="5F1BBB9B" w14:textId="55E551CE" w:rsidR="008819F6" w:rsidRPr="00FB367D" w:rsidRDefault="00894684">
            <w:pPr>
              <w:spacing w:after="0"/>
              <w:jc w:val="center"/>
              <w:rPr>
                <w:rFonts w:eastAsia="Calibri" w:cstheme="minorHAnsi"/>
                <w:color w:val="000000" w:themeColor="text1"/>
                <w:sz w:val="24"/>
                <w:szCs w:val="24"/>
              </w:rPr>
            </w:pPr>
            <w:r w:rsidRPr="00FB367D">
              <w:rPr>
                <w:rStyle w:val="Pogrubienie"/>
                <w:rFonts w:eastAsia="Calibri" w:cstheme="minorHAnsi"/>
                <w:b w:val="0"/>
                <w:color w:val="000000" w:themeColor="text1"/>
                <w:sz w:val="24"/>
                <w:szCs w:val="24"/>
              </w:rPr>
              <w:t>Blacha stalowa ocynkowana</w:t>
            </w:r>
            <w:r w:rsidRPr="00FB367D">
              <w:rPr>
                <w:rFonts w:eastAsia="Calibri" w:cstheme="minorHAnsi"/>
                <w:color w:val="000000" w:themeColor="text1"/>
                <w:sz w:val="24"/>
                <w:szCs w:val="24"/>
              </w:rPr>
              <w:t xml:space="preserve"> o grubości minimum 1,5 mm</w:t>
            </w:r>
            <w:r w:rsidR="00FB367D">
              <w:rPr>
                <w:rFonts w:eastAsia="Calibri" w:cstheme="minorHAnsi"/>
                <w:color w:val="000000" w:themeColor="text1"/>
                <w:sz w:val="24"/>
                <w:szCs w:val="24"/>
              </w:rPr>
              <w:t xml:space="preserve"> </w:t>
            </w:r>
          </w:p>
        </w:tc>
        <w:tc>
          <w:tcPr>
            <w:tcW w:w="4058" w:type="dxa"/>
          </w:tcPr>
          <w:p w14:paraId="45F902F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B9406ED" w14:textId="77777777">
        <w:trPr>
          <w:jc w:val="center"/>
        </w:trPr>
        <w:tc>
          <w:tcPr>
            <w:tcW w:w="675" w:type="dxa"/>
          </w:tcPr>
          <w:p w14:paraId="58783FE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18395B04"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Pokrywa</w:t>
            </w:r>
          </w:p>
        </w:tc>
        <w:tc>
          <w:tcPr>
            <w:tcW w:w="6716" w:type="dxa"/>
          </w:tcPr>
          <w:p w14:paraId="6B655BDA" w14:textId="77777777" w:rsidR="008819F6" w:rsidRPr="00FB367D" w:rsidRDefault="00894684">
            <w:pPr>
              <w:pStyle w:val="Tekstpodstawowy"/>
              <w:tabs>
                <w:tab w:val="left" w:pos="553"/>
              </w:tabs>
              <w:jc w:val="center"/>
              <w:rPr>
                <w:rFonts w:asciiTheme="minorHAnsi" w:hAnsiTheme="minorHAnsi" w:cstheme="minorHAnsi"/>
                <w:color w:val="000000" w:themeColor="text1"/>
              </w:rPr>
            </w:pPr>
            <w:r w:rsidRPr="00FB367D">
              <w:rPr>
                <w:rFonts w:asciiTheme="minorHAnsi" w:eastAsia="Times New Roman" w:hAnsiTheme="minorHAnsi" w:cstheme="minorHAnsi"/>
                <w:color w:val="000000" w:themeColor="text1"/>
                <w:lang w:eastAsia="pl-PL"/>
              </w:rPr>
              <w:t>Przesuwna pokrywa stalowa ocynkowana z możliwością unieruchomienia przy otwarciu w pełni, ochrona palców przy pokrywie</w:t>
            </w:r>
          </w:p>
        </w:tc>
        <w:tc>
          <w:tcPr>
            <w:tcW w:w="4058" w:type="dxa"/>
          </w:tcPr>
          <w:p w14:paraId="2A81AB4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2F5BFEB" w14:textId="77777777">
        <w:trPr>
          <w:jc w:val="center"/>
        </w:trPr>
        <w:tc>
          <w:tcPr>
            <w:tcW w:w="675" w:type="dxa"/>
          </w:tcPr>
          <w:p w14:paraId="08DA86EC"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4276B086" w14:textId="77777777" w:rsidR="008819F6" w:rsidRPr="00FB367D" w:rsidRDefault="00894684">
            <w:pPr>
              <w:pStyle w:val="Zawartotabeli"/>
              <w:widowControl/>
              <w:tabs>
                <w:tab w:val="left" w:pos="553"/>
              </w:tabs>
              <w:spacing w:line="276" w:lineRule="auto"/>
              <w:jc w:val="center"/>
              <w:rPr>
                <w:rFonts w:asciiTheme="minorHAnsi" w:hAnsiTheme="minorHAnsi" w:cstheme="minorHAnsi"/>
                <w:color w:val="000000" w:themeColor="text1"/>
              </w:rPr>
            </w:pPr>
            <w:r w:rsidRPr="00FB367D">
              <w:rPr>
                <w:rFonts w:asciiTheme="minorHAnsi" w:eastAsia="Times New Roman" w:hAnsiTheme="minorHAnsi" w:cstheme="minorHAnsi"/>
                <w:color w:val="000000" w:themeColor="text1"/>
                <w:kern w:val="0"/>
                <w:lang w:eastAsia="pl-PL" w:bidi="ar-SA"/>
              </w:rPr>
              <w:t>Ładowność</w:t>
            </w:r>
          </w:p>
        </w:tc>
        <w:tc>
          <w:tcPr>
            <w:tcW w:w="6716" w:type="dxa"/>
          </w:tcPr>
          <w:p w14:paraId="28BD6060" w14:textId="77777777" w:rsidR="00576A81" w:rsidRDefault="00894684">
            <w:pPr>
              <w:pStyle w:val="Tekstpodstawowy"/>
              <w:tabs>
                <w:tab w:val="left" w:pos="553"/>
              </w:tabs>
              <w:jc w:val="center"/>
              <w:rPr>
                <w:rFonts w:asciiTheme="minorHAnsi" w:eastAsia="Times New Roman" w:hAnsiTheme="minorHAnsi" w:cstheme="minorHAnsi"/>
                <w:color w:val="000000" w:themeColor="text1"/>
                <w:lang w:eastAsia="pl-PL"/>
              </w:rPr>
            </w:pPr>
            <w:r w:rsidRPr="00FB367D">
              <w:rPr>
                <w:rFonts w:asciiTheme="minorHAnsi" w:eastAsia="Times New Roman" w:hAnsiTheme="minorHAnsi" w:cstheme="minorHAnsi"/>
                <w:color w:val="000000" w:themeColor="text1"/>
                <w:lang w:eastAsia="pl-PL"/>
              </w:rPr>
              <w:t>Min. 440 kg</w:t>
            </w:r>
            <w:r w:rsidR="00D12FD9">
              <w:rPr>
                <w:rFonts w:asciiTheme="minorHAnsi" w:eastAsia="Times New Roman" w:hAnsiTheme="minorHAnsi" w:cstheme="minorHAnsi"/>
                <w:color w:val="000000" w:themeColor="text1"/>
                <w:lang w:eastAsia="pl-PL"/>
              </w:rPr>
              <w:t xml:space="preserve"> </w:t>
            </w:r>
          </w:p>
          <w:p w14:paraId="5E5EE5A3" w14:textId="2B0E7668" w:rsidR="008819F6" w:rsidRPr="00576A81" w:rsidRDefault="00D12FD9">
            <w:pPr>
              <w:pStyle w:val="Tekstpodstawowy"/>
              <w:tabs>
                <w:tab w:val="left" w:pos="553"/>
              </w:tabs>
              <w:jc w:val="center"/>
              <w:rPr>
                <w:rFonts w:asciiTheme="minorHAnsi" w:hAnsiTheme="minorHAnsi" w:cstheme="minorHAnsi"/>
                <w:color w:val="000000" w:themeColor="text1"/>
                <w:sz w:val="22"/>
                <w:szCs w:val="22"/>
              </w:rPr>
            </w:pPr>
            <w:r w:rsidRPr="00576A81">
              <w:rPr>
                <w:rFonts w:asciiTheme="minorHAnsi" w:eastAsia="Times New Roman" w:hAnsiTheme="minorHAnsi" w:cstheme="minorHAnsi"/>
                <w:i/>
                <w:iCs/>
                <w:color w:val="000000" w:themeColor="text1"/>
                <w:sz w:val="22"/>
                <w:szCs w:val="22"/>
                <w:lang w:eastAsia="pl-PL"/>
              </w:rPr>
              <w:t>(</w:t>
            </w:r>
            <w:r w:rsidRPr="00576A81">
              <w:rPr>
                <w:rFonts w:asciiTheme="minorHAnsi" w:eastAsia="Times New Roman" w:hAnsiTheme="minorHAnsi" w:cstheme="minorHAnsi"/>
                <w:b/>
                <w:bCs/>
                <w:i/>
                <w:iCs/>
                <w:color w:val="000000" w:themeColor="text1"/>
                <w:sz w:val="22"/>
                <w:szCs w:val="22"/>
                <w:lang w:eastAsia="pl-PL"/>
              </w:rPr>
              <w:t>Uzasadnienie</w:t>
            </w:r>
            <w:r w:rsidR="00576A81" w:rsidRPr="00576A81">
              <w:rPr>
                <w:rFonts w:asciiTheme="minorHAnsi" w:eastAsia="Times New Roman" w:hAnsiTheme="minorHAnsi" w:cstheme="minorHAnsi"/>
                <w:b/>
                <w:bCs/>
                <w:i/>
                <w:iCs/>
                <w:color w:val="000000" w:themeColor="text1"/>
                <w:sz w:val="22"/>
                <w:szCs w:val="22"/>
                <w:lang w:eastAsia="pl-PL"/>
              </w:rPr>
              <w:t xml:space="preserve"> wymagania</w:t>
            </w:r>
            <w:r w:rsidRPr="00576A81">
              <w:rPr>
                <w:rFonts w:asciiTheme="minorHAnsi" w:eastAsia="Times New Roman" w:hAnsiTheme="minorHAnsi" w:cstheme="minorHAnsi"/>
                <w:i/>
                <w:iCs/>
                <w:color w:val="000000" w:themeColor="text1"/>
                <w:sz w:val="22"/>
                <w:szCs w:val="22"/>
                <w:lang w:eastAsia="pl-PL"/>
              </w:rPr>
              <w:t>: wymagania te wynikają z konieczności zapewnienia bezpiecznego i sprawnego użytkowania pojemników w warunkach eksploatacji zewnętrznej oraz przy pełnym obciążeniu)</w:t>
            </w:r>
          </w:p>
        </w:tc>
        <w:tc>
          <w:tcPr>
            <w:tcW w:w="4058" w:type="dxa"/>
          </w:tcPr>
          <w:p w14:paraId="799C79B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0725A173" w14:textId="77777777">
        <w:trPr>
          <w:jc w:val="center"/>
        </w:trPr>
        <w:tc>
          <w:tcPr>
            <w:tcW w:w="675" w:type="dxa"/>
          </w:tcPr>
          <w:p w14:paraId="28D03F7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581F6856" w14:textId="77777777" w:rsidR="008819F6" w:rsidRPr="00FB367D" w:rsidRDefault="00894684">
            <w:pPr>
              <w:pStyle w:val="Tekstpodstawowy"/>
              <w:tabs>
                <w:tab w:val="left" w:pos="553"/>
              </w:tabs>
              <w:jc w:val="center"/>
              <w:rPr>
                <w:rFonts w:asciiTheme="minorHAnsi" w:hAnsiTheme="minorHAnsi" w:cstheme="minorHAnsi"/>
                <w:color w:val="000000" w:themeColor="text1"/>
              </w:rPr>
            </w:pPr>
            <w:r w:rsidRPr="00FB367D">
              <w:rPr>
                <w:rFonts w:asciiTheme="minorHAnsi" w:eastAsia="Times New Roman" w:hAnsiTheme="minorHAnsi" w:cstheme="minorHAnsi"/>
                <w:color w:val="000000" w:themeColor="text1"/>
                <w:lang w:eastAsia="pl-PL"/>
              </w:rPr>
              <w:t>Koła</w:t>
            </w:r>
          </w:p>
        </w:tc>
        <w:tc>
          <w:tcPr>
            <w:tcW w:w="6716" w:type="dxa"/>
          </w:tcPr>
          <w:p w14:paraId="47F28D40" w14:textId="77777777" w:rsidR="008819F6" w:rsidRPr="00FB367D" w:rsidRDefault="00894684">
            <w:pPr>
              <w:pStyle w:val="Tekstpodstawowy"/>
              <w:tabs>
                <w:tab w:val="left" w:pos="553"/>
              </w:tabs>
              <w:jc w:val="center"/>
              <w:rPr>
                <w:rFonts w:asciiTheme="minorHAnsi" w:hAnsiTheme="minorHAnsi" w:cstheme="minorHAnsi"/>
                <w:color w:val="000000" w:themeColor="text1"/>
              </w:rPr>
            </w:pPr>
            <w:r w:rsidRPr="00FB367D">
              <w:rPr>
                <w:rFonts w:asciiTheme="minorHAnsi" w:eastAsia="Times New Roman" w:hAnsiTheme="minorHAnsi" w:cstheme="minorHAnsi"/>
                <w:color w:val="000000" w:themeColor="text1"/>
                <w:lang w:eastAsia="pl-PL"/>
              </w:rPr>
              <w:t>4 szt. skrętne (średnica) min. 200 mm</w:t>
            </w:r>
          </w:p>
        </w:tc>
        <w:tc>
          <w:tcPr>
            <w:tcW w:w="4058" w:type="dxa"/>
          </w:tcPr>
          <w:p w14:paraId="3F219A34"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51333BE" w14:textId="77777777">
        <w:trPr>
          <w:jc w:val="center"/>
        </w:trPr>
        <w:tc>
          <w:tcPr>
            <w:tcW w:w="675" w:type="dxa"/>
          </w:tcPr>
          <w:p w14:paraId="49AF631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687A1B10"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Waga kontenera</w:t>
            </w:r>
          </w:p>
        </w:tc>
        <w:tc>
          <w:tcPr>
            <w:tcW w:w="6716" w:type="dxa"/>
          </w:tcPr>
          <w:p w14:paraId="2F6D1240"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Min. 130 kg</w:t>
            </w:r>
          </w:p>
        </w:tc>
        <w:tc>
          <w:tcPr>
            <w:tcW w:w="4058" w:type="dxa"/>
          </w:tcPr>
          <w:p w14:paraId="0661E82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91EC04D" w14:textId="77777777">
        <w:trPr>
          <w:jc w:val="center"/>
        </w:trPr>
        <w:tc>
          <w:tcPr>
            <w:tcW w:w="675" w:type="dxa"/>
          </w:tcPr>
          <w:p w14:paraId="7CB5069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47CAD7C0"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Hamulce</w:t>
            </w:r>
          </w:p>
        </w:tc>
        <w:tc>
          <w:tcPr>
            <w:tcW w:w="6716" w:type="dxa"/>
          </w:tcPr>
          <w:p w14:paraId="4BC3B532"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2 szt.</w:t>
            </w:r>
          </w:p>
        </w:tc>
        <w:tc>
          <w:tcPr>
            <w:tcW w:w="4058" w:type="dxa"/>
          </w:tcPr>
          <w:p w14:paraId="2E0B0DD7"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E3F1F53" w14:textId="77777777" w:rsidTr="00576A81">
        <w:trPr>
          <w:trHeight w:val="1199"/>
          <w:jc w:val="center"/>
        </w:trPr>
        <w:tc>
          <w:tcPr>
            <w:tcW w:w="675" w:type="dxa"/>
          </w:tcPr>
          <w:p w14:paraId="2BC449F4"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2455D269"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Zgodność z normą</w:t>
            </w:r>
          </w:p>
        </w:tc>
        <w:tc>
          <w:tcPr>
            <w:tcW w:w="6716" w:type="dxa"/>
          </w:tcPr>
          <w:p w14:paraId="0B0A26F8" w14:textId="77777777" w:rsidR="00576A81" w:rsidRDefault="00894684">
            <w:pPr>
              <w:tabs>
                <w:tab w:val="left" w:pos="553"/>
              </w:tabs>
              <w:spacing w:after="0"/>
              <w:jc w:val="center"/>
              <w:rPr>
                <w:rFonts w:eastAsia="Times New Roman" w:cstheme="minorHAnsi"/>
                <w:color w:val="000000" w:themeColor="text1"/>
                <w:sz w:val="24"/>
                <w:szCs w:val="24"/>
                <w:lang w:eastAsia="pl-PL"/>
              </w:rPr>
            </w:pPr>
            <w:r w:rsidRPr="00FB367D">
              <w:rPr>
                <w:rFonts w:eastAsia="Times New Roman" w:cstheme="minorHAnsi"/>
                <w:color w:val="000000" w:themeColor="text1"/>
                <w:sz w:val="24"/>
                <w:szCs w:val="24"/>
                <w:lang w:eastAsia="pl-PL"/>
              </w:rPr>
              <w:t>Zgodność z normami EN 840 lub równoważne*</w:t>
            </w:r>
            <w:r w:rsidR="00D12FD9">
              <w:rPr>
                <w:rFonts w:eastAsia="Times New Roman" w:cstheme="minorHAnsi"/>
                <w:color w:val="000000" w:themeColor="text1"/>
                <w:sz w:val="24"/>
                <w:szCs w:val="24"/>
                <w:lang w:eastAsia="pl-PL"/>
              </w:rPr>
              <w:t xml:space="preserve"> </w:t>
            </w:r>
          </w:p>
          <w:p w14:paraId="0B75C58A" w14:textId="6438E010" w:rsidR="008819F6" w:rsidRPr="00576A81" w:rsidRDefault="00D12FD9">
            <w:pPr>
              <w:tabs>
                <w:tab w:val="left" w:pos="553"/>
              </w:tabs>
              <w:spacing w:after="0"/>
              <w:jc w:val="center"/>
              <w:rPr>
                <w:rFonts w:eastAsia="Calibri" w:cstheme="minorHAnsi"/>
                <w:color w:val="000000" w:themeColor="text1"/>
              </w:rPr>
            </w:pPr>
            <w:r w:rsidRPr="00576A81">
              <w:rPr>
                <w:rFonts w:eastAsia="Times New Roman" w:cstheme="minorHAnsi"/>
                <w:i/>
                <w:iCs/>
                <w:color w:val="000000" w:themeColor="text1"/>
                <w:lang w:eastAsia="pl-PL"/>
              </w:rPr>
              <w:t>(</w:t>
            </w:r>
            <w:r w:rsidRPr="00576A81">
              <w:rPr>
                <w:rFonts w:eastAsia="Times New Roman" w:cstheme="minorHAnsi"/>
                <w:b/>
                <w:bCs/>
                <w:i/>
                <w:iCs/>
                <w:color w:val="000000" w:themeColor="text1"/>
                <w:lang w:eastAsia="pl-PL"/>
              </w:rPr>
              <w:t>Uzasadnienie</w:t>
            </w:r>
            <w:r w:rsidR="00576A81" w:rsidRPr="00576A81">
              <w:rPr>
                <w:rFonts w:eastAsia="Times New Roman" w:cstheme="minorHAnsi"/>
                <w:b/>
                <w:bCs/>
                <w:i/>
                <w:iCs/>
                <w:color w:val="000000" w:themeColor="text1"/>
                <w:lang w:eastAsia="pl-PL"/>
              </w:rPr>
              <w:t xml:space="preserve"> wymagania</w:t>
            </w:r>
            <w:r w:rsidRPr="00576A81">
              <w:rPr>
                <w:rFonts w:eastAsia="Times New Roman" w:cstheme="minorHAnsi"/>
                <w:b/>
                <w:bCs/>
                <w:i/>
                <w:iCs/>
                <w:color w:val="000000" w:themeColor="text1"/>
                <w:lang w:eastAsia="pl-PL"/>
              </w:rPr>
              <w:t>:</w:t>
            </w:r>
            <w:r w:rsidRPr="00576A81">
              <w:rPr>
                <w:rFonts w:eastAsia="Times New Roman" w:cstheme="minorHAnsi"/>
                <w:i/>
                <w:iCs/>
                <w:color w:val="000000" w:themeColor="text1"/>
                <w:lang w:eastAsia="pl-PL"/>
              </w:rPr>
              <w:t xml:space="preserve"> wymóg zgodności z normą ma na celu zapewnienie bezpieczeństwa użytkowania, kompatybilności z typowym sprzętem do odbioru odpadów oraz zachowania jednolitych standardów eksploatacyjnych)</w:t>
            </w:r>
          </w:p>
        </w:tc>
        <w:tc>
          <w:tcPr>
            <w:tcW w:w="4058" w:type="dxa"/>
          </w:tcPr>
          <w:p w14:paraId="4027E5DF"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spełniam / nie spełniam</w:t>
            </w:r>
          </w:p>
          <w:p w14:paraId="55AA7254"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lub*</w:t>
            </w:r>
          </w:p>
          <w:p w14:paraId="06F0E3F3" w14:textId="77777777" w:rsidR="008819F6" w:rsidRPr="00FB367D" w:rsidRDefault="00894684">
            <w:pPr>
              <w:spacing w:after="0"/>
              <w:jc w:val="center"/>
              <w:rPr>
                <w:rFonts w:eastAsia="Calibri" w:cstheme="minorHAnsi"/>
                <w:color w:val="000000" w:themeColor="text1"/>
                <w:kern w:val="2"/>
                <w:sz w:val="24"/>
                <w:szCs w:val="24"/>
              </w:rPr>
            </w:pPr>
            <w:r w:rsidRPr="00FB367D">
              <w:rPr>
                <w:rFonts w:eastAsia="Calibri" w:cstheme="minorHAnsi"/>
                <w:color w:val="000000" w:themeColor="text1"/>
                <w:kern w:val="2"/>
                <w:sz w:val="24"/>
                <w:szCs w:val="24"/>
              </w:rPr>
              <w:t>………………………</w:t>
            </w:r>
          </w:p>
          <w:p w14:paraId="6265962D" w14:textId="77777777" w:rsidR="008819F6" w:rsidRPr="00FB367D" w:rsidRDefault="00894684">
            <w:pPr>
              <w:spacing w:after="0"/>
              <w:jc w:val="center"/>
              <w:rPr>
                <w:rFonts w:cstheme="minorHAnsi"/>
                <w:i/>
                <w:color w:val="000000" w:themeColor="text1"/>
                <w:sz w:val="24"/>
                <w:szCs w:val="24"/>
              </w:rPr>
            </w:pPr>
            <w:r w:rsidRPr="00FB367D">
              <w:rPr>
                <w:rFonts w:eastAsia="Calibri" w:cstheme="minorHAnsi"/>
                <w:i/>
                <w:color w:val="000000" w:themeColor="text1"/>
                <w:kern w:val="2"/>
                <w:sz w:val="24"/>
                <w:szCs w:val="24"/>
              </w:rPr>
              <w:t>(*podać normę równoważną)</w:t>
            </w:r>
          </w:p>
        </w:tc>
      </w:tr>
      <w:tr w:rsidR="00894684" w:rsidRPr="00FB367D" w14:paraId="076AA208" w14:textId="77777777">
        <w:trPr>
          <w:jc w:val="center"/>
        </w:trPr>
        <w:tc>
          <w:tcPr>
            <w:tcW w:w="675" w:type="dxa"/>
          </w:tcPr>
          <w:p w14:paraId="06A1B156"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041CDF3A"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Parametry dodatkowe</w:t>
            </w:r>
          </w:p>
        </w:tc>
        <w:tc>
          <w:tcPr>
            <w:tcW w:w="6716" w:type="dxa"/>
          </w:tcPr>
          <w:p w14:paraId="62AC6346" w14:textId="77777777" w:rsidR="008819F6" w:rsidRPr="00FB367D" w:rsidRDefault="00894684">
            <w:pPr>
              <w:spacing w:after="0"/>
              <w:jc w:val="center"/>
              <w:rPr>
                <w:rFonts w:eastAsia="Calibri" w:cstheme="minorHAnsi"/>
                <w:color w:val="000000" w:themeColor="text1"/>
                <w:sz w:val="24"/>
                <w:szCs w:val="24"/>
              </w:rPr>
            </w:pPr>
            <w:r w:rsidRPr="00FB367D">
              <w:rPr>
                <w:rFonts w:eastAsia="Times New Roman" w:cstheme="minorHAnsi"/>
                <w:color w:val="000000" w:themeColor="text1"/>
                <w:sz w:val="24"/>
                <w:szCs w:val="24"/>
                <w:lang w:eastAsia="pl-PL"/>
              </w:rPr>
              <w:t>Dodatkowe uchwyty ułatwiające przemieszczanie kontenera</w:t>
            </w:r>
          </w:p>
        </w:tc>
        <w:tc>
          <w:tcPr>
            <w:tcW w:w="4058" w:type="dxa"/>
          </w:tcPr>
          <w:p w14:paraId="0A695EE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18B5F47" w14:textId="77777777">
        <w:trPr>
          <w:jc w:val="center"/>
        </w:trPr>
        <w:tc>
          <w:tcPr>
            <w:tcW w:w="675" w:type="dxa"/>
          </w:tcPr>
          <w:p w14:paraId="20D6C5C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6A6E37F6"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2165BBF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 36 miesięcy</w:t>
            </w:r>
          </w:p>
        </w:tc>
        <w:tc>
          <w:tcPr>
            <w:tcW w:w="4058" w:type="dxa"/>
          </w:tcPr>
          <w:p w14:paraId="56E81C1D"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7DB7DBA" w14:textId="77777777">
        <w:trPr>
          <w:jc w:val="center"/>
        </w:trPr>
        <w:tc>
          <w:tcPr>
            <w:tcW w:w="675" w:type="dxa"/>
          </w:tcPr>
          <w:p w14:paraId="7AD2D8F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05DB7CF1"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5054D5FC"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Zasady realizacji zgłoszeń serwisowych:</w:t>
            </w:r>
          </w:p>
          <w:p w14:paraId="61A1F35F"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zgłoszenie wad i awarii przedmiotu zamówienia będzie dokonywane pisemnie (e-mailem) poprzez osoby upoważnione przez Zamawiającego. Dopuszcza się zgłoszenie telefoniczne pod warunkiem jego potwierdzenia do 24 godzin e-mailem.</w:t>
            </w:r>
          </w:p>
          <w:p w14:paraId="1D0260A6"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czas reakcji  – do 3 dni roboczych.</w:t>
            </w:r>
          </w:p>
        </w:tc>
        <w:tc>
          <w:tcPr>
            <w:tcW w:w="4058" w:type="dxa"/>
          </w:tcPr>
          <w:p w14:paraId="7F4291AC"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A432BC5" w14:textId="77777777">
        <w:trPr>
          <w:jc w:val="center"/>
        </w:trPr>
        <w:tc>
          <w:tcPr>
            <w:tcW w:w="675" w:type="dxa"/>
          </w:tcPr>
          <w:p w14:paraId="7A73275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14</w:t>
            </w:r>
          </w:p>
        </w:tc>
        <w:tc>
          <w:tcPr>
            <w:tcW w:w="3362" w:type="dxa"/>
          </w:tcPr>
          <w:p w14:paraId="2EB99F48"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Dokumentacja</w:t>
            </w:r>
          </w:p>
        </w:tc>
        <w:tc>
          <w:tcPr>
            <w:tcW w:w="6716" w:type="dxa"/>
          </w:tcPr>
          <w:p w14:paraId="2220631A" w14:textId="77777777" w:rsidR="008819F6" w:rsidRPr="00FB367D" w:rsidRDefault="00894684">
            <w:pPr>
              <w:widowControl w:val="0"/>
              <w:spacing w:after="16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Zamawiający wymaga, aby Wykonawca przekazał Zamawiającemu wszystkie związane z przedmiotem zamówienia dokumenty, a w szczególności: Deklaracja zgodności, opis techniczny i karta </w:t>
            </w:r>
            <w:r w:rsidRPr="00FB367D">
              <w:rPr>
                <w:rFonts w:eastAsia="Calibri" w:cstheme="minorHAnsi"/>
                <w:color w:val="000000" w:themeColor="text1"/>
                <w:kern w:val="2"/>
                <w:sz w:val="24"/>
                <w:szCs w:val="24"/>
              </w:rPr>
              <w:lastRenderedPageBreak/>
              <w:t>gwarancyjna - w języku polskim.</w:t>
            </w:r>
          </w:p>
        </w:tc>
        <w:tc>
          <w:tcPr>
            <w:tcW w:w="4058" w:type="dxa"/>
          </w:tcPr>
          <w:p w14:paraId="4F869D0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2BFB7B16" w14:textId="77777777">
        <w:trPr>
          <w:jc w:val="center"/>
        </w:trPr>
        <w:tc>
          <w:tcPr>
            <w:tcW w:w="675" w:type="dxa"/>
          </w:tcPr>
          <w:p w14:paraId="7DF32C0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15</w:t>
            </w:r>
          </w:p>
        </w:tc>
        <w:tc>
          <w:tcPr>
            <w:tcW w:w="3362" w:type="dxa"/>
          </w:tcPr>
          <w:p w14:paraId="74ED3EB1"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Adres dostawy</w:t>
            </w:r>
          </w:p>
        </w:tc>
        <w:tc>
          <w:tcPr>
            <w:tcW w:w="6716" w:type="dxa"/>
          </w:tcPr>
          <w:p w14:paraId="4C8AFC05" w14:textId="77777777" w:rsidR="008819F6" w:rsidRPr="00FB367D" w:rsidRDefault="00894684">
            <w:pPr>
              <w:widowControl w:val="0"/>
              <w:spacing w:after="0"/>
              <w:jc w:val="center"/>
              <w:rPr>
                <w:rFonts w:eastAsia="Calibri" w:cstheme="minorHAnsi"/>
                <w:color w:val="000000" w:themeColor="text1"/>
                <w:sz w:val="24"/>
                <w:szCs w:val="24"/>
              </w:rPr>
            </w:pPr>
            <w:r w:rsidRPr="00FB367D">
              <w:rPr>
                <w:rFonts w:eastAsia="Calibri" w:cstheme="minorHAnsi"/>
                <w:color w:val="000000" w:themeColor="text1"/>
                <w:kern w:val="2"/>
                <w:sz w:val="24"/>
                <w:szCs w:val="24"/>
              </w:rPr>
              <w:t xml:space="preserve">Siedziba wskazana przez Zamawiającego na terenie gminy Milówka - </w:t>
            </w:r>
            <w:r w:rsidRPr="00FB367D">
              <w:rPr>
                <w:rFonts w:cstheme="minorHAnsi"/>
                <w:color w:val="000000" w:themeColor="text1"/>
                <w:sz w:val="24"/>
                <w:szCs w:val="24"/>
                <w:lang w:eastAsia="pl-PL"/>
              </w:rPr>
              <w:t>Punkt Selektywnej Zbiórki Odpadów Komunalnych w Milówce, przy ul. Piekarskiej 11</w:t>
            </w:r>
          </w:p>
        </w:tc>
        <w:tc>
          <w:tcPr>
            <w:tcW w:w="4058" w:type="dxa"/>
          </w:tcPr>
          <w:p w14:paraId="0AF31F1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994A60A" w14:textId="77777777">
        <w:trPr>
          <w:jc w:val="center"/>
        </w:trPr>
        <w:tc>
          <w:tcPr>
            <w:tcW w:w="14811" w:type="dxa"/>
            <w:gridSpan w:val="4"/>
            <w:shd w:val="clear" w:color="auto" w:fill="B8CCE4" w:themeFill="accent1" w:themeFillTint="66"/>
          </w:tcPr>
          <w:p w14:paraId="69ADBF66" w14:textId="77777777" w:rsidR="008819F6" w:rsidRPr="00FB367D" w:rsidRDefault="00894684">
            <w:pPr>
              <w:spacing w:after="0"/>
              <w:rPr>
                <w:rFonts w:eastAsia="Calibri" w:cstheme="minorHAnsi"/>
                <w:b/>
                <w:color w:val="000000" w:themeColor="text1"/>
                <w:kern w:val="2"/>
                <w:sz w:val="24"/>
                <w:szCs w:val="24"/>
              </w:rPr>
            </w:pPr>
            <w:r w:rsidRPr="00FB367D">
              <w:rPr>
                <w:rFonts w:eastAsia="Calibri" w:cstheme="minorHAnsi"/>
                <w:b/>
                <w:color w:val="000000" w:themeColor="text1"/>
                <w:kern w:val="2"/>
                <w:sz w:val="24"/>
                <w:szCs w:val="24"/>
              </w:rPr>
              <w:t>CZĘŚĆ IV: „ZAKUP I DOSTAWA REGAŁÓW NA PRZEDMIOTY DO PONOWNEGO UŻYCIA”</w:t>
            </w:r>
          </w:p>
        </w:tc>
      </w:tr>
      <w:tr w:rsidR="00894684" w:rsidRPr="00FB367D" w14:paraId="6D2631C4" w14:textId="77777777">
        <w:trPr>
          <w:jc w:val="center"/>
        </w:trPr>
        <w:tc>
          <w:tcPr>
            <w:tcW w:w="14811" w:type="dxa"/>
            <w:gridSpan w:val="4"/>
            <w:shd w:val="clear" w:color="auto" w:fill="DBE5F1" w:themeFill="accent1" w:themeFillTint="33"/>
          </w:tcPr>
          <w:p w14:paraId="66B29C61" w14:textId="77777777" w:rsidR="008819F6" w:rsidRPr="00FB367D" w:rsidRDefault="00894684">
            <w:pPr>
              <w:spacing w:after="0"/>
              <w:rPr>
                <w:rFonts w:eastAsia="Calibri" w:cstheme="minorHAnsi"/>
                <w:b/>
                <w:color w:val="000000" w:themeColor="text1"/>
                <w:kern w:val="2"/>
                <w:sz w:val="24"/>
                <w:szCs w:val="24"/>
              </w:rPr>
            </w:pPr>
            <w:r w:rsidRPr="00FB367D">
              <w:rPr>
                <w:rFonts w:eastAsia="Calibri" w:cstheme="minorHAnsi"/>
                <w:b/>
                <w:color w:val="000000" w:themeColor="text1"/>
                <w:kern w:val="2"/>
                <w:sz w:val="24"/>
                <w:szCs w:val="24"/>
              </w:rPr>
              <w:t>Regały na przedmioty do ponownego użycia – 10 szt.</w:t>
            </w:r>
          </w:p>
        </w:tc>
      </w:tr>
      <w:tr w:rsidR="00894684" w:rsidRPr="00FB367D" w14:paraId="12C8564D" w14:textId="77777777">
        <w:trPr>
          <w:jc w:val="center"/>
        </w:trPr>
        <w:tc>
          <w:tcPr>
            <w:tcW w:w="675" w:type="dxa"/>
          </w:tcPr>
          <w:p w14:paraId="6D50280F"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w:t>
            </w:r>
          </w:p>
        </w:tc>
        <w:tc>
          <w:tcPr>
            <w:tcW w:w="3362" w:type="dxa"/>
          </w:tcPr>
          <w:p w14:paraId="371DAB08" w14:textId="77777777" w:rsidR="008819F6" w:rsidRPr="00FB367D" w:rsidRDefault="00894684">
            <w:pPr>
              <w:pStyle w:val="Standard"/>
              <w:tabs>
                <w:tab w:val="left" w:pos="553"/>
              </w:tabs>
              <w:spacing w:line="276" w:lineRule="auto"/>
              <w:jc w:val="center"/>
              <w:rPr>
                <w:rFonts w:asciiTheme="minorHAnsi" w:hAnsiTheme="minorHAnsi" w:cstheme="minorHAnsi"/>
                <w:color w:val="000000" w:themeColor="text1"/>
              </w:rPr>
            </w:pPr>
            <w:r w:rsidRPr="00FB367D">
              <w:rPr>
                <w:rFonts w:asciiTheme="minorHAnsi" w:hAnsiTheme="minorHAnsi" w:cstheme="minorHAnsi"/>
                <w:color w:val="000000" w:themeColor="text1"/>
              </w:rPr>
              <w:t>Przeznaczenie</w:t>
            </w:r>
          </w:p>
        </w:tc>
        <w:tc>
          <w:tcPr>
            <w:tcW w:w="6716" w:type="dxa"/>
          </w:tcPr>
          <w:p w14:paraId="21E024D7" w14:textId="77777777" w:rsidR="00576A81" w:rsidRDefault="00894684">
            <w:pPr>
              <w:pStyle w:val="Standard"/>
              <w:tabs>
                <w:tab w:val="left" w:pos="553"/>
              </w:tabs>
              <w:spacing w:line="276" w:lineRule="auto"/>
              <w:jc w:val="center"/>
              <w:rPr>
                <w:rFonts w:asciiTheme="minorHAnsi" w:eastAsia="Times New Roman" w:hAnsiTheme="minorHAnsi" w:cstheme="minorHAnsi"/>
                <w:color w:val="000000" w:themeColor="text1"/>
                <w:lang w:eastAsia="pl-PL"/>
              </w:rPr>
            </w:pPr>
            <w:r w:rsidRPr="00FB367D">
              <w:rPr>
                <w:rFonts w:asciiTheme="minorHAnsi" w:eastAsia="Times New Roman" w:hAnsiTheme="minorHAnsi" w:cstheme="minorHAnsi"/>
                <w:color w:val="000000" w:themeColor="text1"/>
                <w:lang w:eastAsia="pl-PL"/>
              </w:rPr>
              <w:t>Na przedmioty do ponownego użytku do składowania zewnętrznego</w:t>
            </w:r>
            <w:r w:rsidR="00D12FD9">
              <w:rPr>
                <w:rFonts w:asciiTheme="minorHAnsi" w:eastAsia="Times New Roman" w:hAnsiTheme="minorHAnsi" w:cstheme="minorHAnsi"/>
                <w:color w:val="000000" w:themeColor="text1"/>
                <w:lang w:eastAsia="pl-PL"/>
              </w:rPr>
              <w:t xml:space="preserve"> </w:t>
            </w:r>
          </w:p>
          <w:p w14:paraId="083714D2" w14:textId="6D00F167" w:rsidR="008819F6" w:rsidRPr="00576A81" w:rsidRDefault="00D12FD9">
            <w:pPr>
              <w:pStyle w:val="Standard"/>
              <w:tabs>
                <w:tab w:val="left" w:pos="553"/>
              </w:tabs>
              <w:spacing w:line="276" w:lineRule="auto"/>
              <w:jc w:val="center"/>
              <w:rPr>
                <w:rFonts w:asciiTheme="minorHAnsi" w:hAnsiTheme="minorHAnsi" w:cstheme="minorHAnsi"/>
                <w:color w:val="000000" w:themeColor="text1"/>
                <w:sz w:val="22"/>
                <w:szCs w:val="22"/>
              </w:rPr>
            </w:pPr>
            <w:r w:rsidRPr="00576A81">
              <w:rPr>
                <w:rFonts w:asciiTheme="minorHAnsi" w:eastAsia="Times New Roman" w:hAnsiTheme="minorHAnsi" w:cstheme="minorHAnsi"/>
                <w:i/>
                <w:iCs/>
                <w:color w:val="000000" w:themeColor="text1"/>
                <w:sz w:val="22"/>
                <w:szCs w:val="22"/>
                <w:lang w:eastAsia="pl-PL"/>
              </w:rPr>
              <w:t>(</w:t>
            </w:r>
            <w:r w:rsidRPr="00576A81">
              <w:rPr>
                <w:rFonts w:asciiTheme="minorHAnsi" w:eastAsia="Times New Roman" w:hAnsiTheme="minorHAnsi" w:cstheme="minorHAnsi"/>
                <w:b/>
                <w:bCs/>
                <w:i/>
                <w:iCs/>
                <w:color w:val="000000" w:themeColor="text1"/>
                <w:sz w:val="22"/>
                <w:szCs w:val="22"/>
                <w:lang w:eastAsia="pl-PL"/>
              </w:rPr>
              <w:t>Uzasadnienie</w:t>
            </w:r>
            <w:r w:rsidR="00576A81" w:rsidRPr="00576A81">
              <w:rPr>
                <w:rFonts w:asciiTheme="minorHAnsi" w:eastAsia="Times New Roman" w:hAnsiTheme="minorHAnsi" w:cstheme="minorHAnsi"/>
                <w:b/>
                <w:bCs/>
                <w:i/>
                <w:iCs/>
                <w:color w:val="000000" w:themeColor="text1"/>
                <w:sz w:val="22"/>
                <w:szCs w:val="22"/>
                <w:lang w:eastAsia="pl-PL"/>
              </w:rPr>
              <w:t xml:space="preserve"> wymagania</w:t>
            </w:r>
            <w:r w:rsidRPr="00576A81">
              <w:rPr>
                <w:rFonts w:asciiTheme="minorHAnsi" w:eastAsia="Times New Roman" w:hAnsiTheme="minorHAnsi" w:cstheme="minorHAnsi"/>
                <w:i/>
                <w:iCs/>
                <w:color w:val="000000" w:themeColor="text1"/>
                <w:sz w:val="22"/>
                <w:szCs w:val="22"/>
                <w:lang w:eastAsia="pl-PL"/>
              </w:rPr>
              <w:t>: wymagania techniczne przyjęto z uwagi na planowane użytkowanie regałów na zewnątrz, gdzie wyposażenie musi zachować stabilność i trwałość w warunkach zmiennych czynników atmosferycznych oraz intensywnej eksploatacji)</w:t>
            </w:r>
          </w:p>
        </w:tc>
        <w:tc>
          <w:tcPr>
            <w:tcW w:w="4058" w:type="dxa"/>
          </w:tcPr>
          <w:p w14:paraId="442677A2"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4ABA029B" w14:textId="77777777">
        <w:trPr>
          <w:jc w:val="center"/>
        </w:trPr>
        <w:tc>
          <w:tcPr>
            <w:tcW w:w="675" w:type="dxa"/>
          </w:tcPr>
          <w:p w14:paraId="2AA3704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2</w:t>
            </w:r>
          </w:p>
        </w:tc>
        <w:tc>
          <w:tcPr>
            <w:tcW w:w="3362" w:type="dxa"/>
          </w:tcPr>
          <w:p w14:paraId="5B176FB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Stan</w:t>
            </w:r>
          </w:p>
        </w:tc>
        <w:tc>
          <w:tcPr>
            <w:tcW w:w="6716" w:type="dxa"/>
          </w:tcPr>
          <w:p w14:paraId="2D25BF76"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Fabrycznie nowy</w:t>
            </w:r>
          </w:p>
        </w:tc>
        <w:tc>
          <w:tcPr>
            <w:tcW w:w="4058" w:type="dxa"/>
          </w:tcPr>
          <w:p w14:paraId="1C2ECEA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180E0FE" w14:textId="77777777">
        <w:trPr>
          <w:jc w:val="center"/>
        </w:trPr>
        <w:tc>
          <w:tcPr>
            <w:tcW w:w="675" w:type="dxa"/>
          </w:tcPr>
          <w:p w14:paraId="5D02C169"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3</w:t>
            </w:r>
          </w:p>
        </w:tc>
        <w:tc>
          <w:tcPr>
            <w:tcW w:w="3362" w:type="dxa"/>
          </w:tcPr>
          <w:p w14:paraId="4DC2AF76"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Wysokość</w:t>
            </w:r>
          </w:p>
        </w:tc>
        <w:tc>
          <w:tcPr>
            <w:tcW w:w="6716" w:type="dxa"/>
          </w:tcPr>
          <w:p w14:paraId="34409B68" w14:textId="77777777" w:rsidR="008819F6" w:rsidRDefault="00894684">
            <w:pPr>
              <w:pStyle w:val="Standard"/>
              <w:spacing w:line="276" w:lineRule="auto"/>
              <w:jc w:val="center"/>
              <w:rPr>
                <w:rFonts w:asciiTheme="minorHAnsi" w:hAnsiTheme="minorHAnsi" w:cstheme="minorHAnsi"/>
                <w:i/>
                <w:iCs/>
                <w:color w:val="000000" w:themeColor="text1"/>
              </w:rPr>
            </w:pPr>
            <w:r w:rsidRPr="00FB367D">
              <w:rPr>
                <w:rFonts w:asciiTheme="minorHAnsi" w:hAnsiTheme="minorHAnsi" w:cstheme="minorHAnsi"/>
                <w:color w:val="000000" w:themeColor="text1"/>
              </w:rPr>
              <w:t>200 cm</w:t>
            </w:r>
            <w:r w:rsidR="00D12FD9">
              <w:rPr>
                <w:rFonts w:asciiTheme="minorHAnsi" w:hAnsiTheme="minorHAnsi" w:cstheme="minorHAnsi"/>
                <w:color w:val="000000" w:themeColor="text1"/>
              </w:rPr>
              <w:t xml:space="preserve"> </w:t>
            </w:r>
          </w:p>
          <w:p w14:paraId="40D2254C" w14:textId="1A3B87F7" w:rsidR="00576A81" w:rsidRPr="00576A81" w:rsidRDefault="00576A81">
            <w:pPr>
              <w:pStyle w:val="Standard"/>
              <w:spacing w:line="276" w:lineRule="auto"/>
              <w:jc w:val="center"/>
              <w:rPr>
                <w:rFonts w:asciiTheme="minorHAnsi" w:hAnsiTheme="minorHAnsi" w:cstheme="minorHAnsi"/>
                <w:i/>
                <w:iCs/>
                <w:color w:val="000000" w:themeColor="text1"/>
                <w:sz w:val="22"/>
                <w:szCs w:val="22"/>
              </w:rPr>
            </w:pPr>
            <w:r w:rsidRPr="00576A81">
              <w:rPr>
                <w:rFonts w:asciiTheme="minorHAnsi" w:hAnsiTheme="minorHAnsi" w:cstheme="minorHAnsi"/>
                <w:b/>
                <w:bCs/>
                <w:i/>
                <w:iCs/>
                <w:color w:val="000000" w:themeColor="text1"/>
                <w:sz w:val="22"/>
                <w:szCs w:val="22"/>
              </w:rPr>
              <w:t>(Uzasadnienie wymagania:</w:t>
            </w:r>
            <w:r w:rsidRPr="00576A81">
              <w:rPr>
                <w:rFonts w:asciiTheme="minorHAnsi" w:hAnsiTheme="minorHAnsi" w:cstheme="minorHAnsi"/>
                <w:i/>
                <w:iCs/>
                <w:color w:val="000000" w:themeColor="text1"/>
                <w:sz w:val="22"/>
                <w:szCs w:val="22"/>
              </w:rPr>
              <w:t xml:space="preserve"> wymagane wymiary wynikają z dostępnej przestrzeni przeznaczonej do ustawienia regałów oraz z potrzeby zachowania ciągów komunikacyjnych i funkcjonalnego zagospodarowania strefy ponownego użycia)</w:t>
            </w:r>
          </w:p>
        </w:tc>
        <w:tc>
          <w:tcPr>
            <w:tcW w:w="4058" w:type="dxa"/>
          </w:tcPr>
          <w:p w14:paraId="58EDAFDF"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610FC469" w14:textId="77777777">
        <w:trPr>
          <w:jc w:val="center"/>
        </w:trPr>
        <w:tc>
          <w:tcPr>
            <w:tcW w:w="675" w:type="dxa"/>
          </w:tcPr>
          <w:p w14:paraId="3844481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4</w:t>
            </w:r>
          </w:p>
        </w:tc>
        <w:tc>
          <w:tcPr>
            <w:tcW w:w="3362" w:type="dxa"/>
          </w:tcPr>
          <w:p w14:paraId="2E8E6FB3"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Szerokość</w:t>
            </w:r>
          </w:p>
        </w:tc>
        <w:tc>
          <w:tcPr>
            <w:tcW w:w="6716" w:type="dxa"/>
          </w:tcPr>
          <w:p w14:paraId="26A1657F" w14:textId="77777777" w:rsidR="008819F6" w:rsidRDefault="00894684">
            <w:pPr>
              <w:pStyle w:val="Standard"/>
              <w:spacing w:line="276" w:lineRule="auto"/>
              <w:jc w:val="center"/>
              <w:rPr>
                <w:rFonts w:asciiTheme="minorHAnsi" w:hAnsiTheme="minorHAnsi" w:cstheme="minorHAnsi"/>
                <w:i/>
                <w:iCs/>
                <w:color w:val="000000" w:themeColor="text1"/>
              </w:rPr>
            </w:pPr>
            <w:r w:rsidRPr="00FB367D">
              <w:rPr>
                <w:rFonts w:asciiTheme="minorHAnsi" w:hAnsiTheme="minorHAnsi" w:cstheme="minorHAnsi"/>
                <w:color w:val="000000" w:themeColor="text1"/>
              </w:rPr>
              <w:t>90 cm</w:t>
            </w:r>
            <w:r w:rsidR="00D12FD9">
              <w:rPr>
                <w:rFonts w:asciiTheme="minorHAnsi" w:hAnsiTheme="minorHAnsi" w:cstheme="minorHAnsi"/>
                <w:color w:val="000000" w:themeColor="text1"/>
              </w:rPr>
              <w:t xml:space="preserve"> </w:t>
            </w:r>
          </w:p>
          <w:p w14:paraId="295FFB99" w14:textId="18BF7861" w:rsidR="00576A81" w:rsidRPr="00FB367D" w:rsidRDefault="00576A81">
            <w:pPr>
              <w:pStyle w:val="Standard"/>
              <w:spacing w:line="276" w:lineRule="auto"/>
              <w:jc w:val="center"/>
              <w:rPr>
                <w:rFonts w:asciiTheme="minorHAnsi" w:hAnsiTheme="minorHAnsi" w:cstheme="minorHAnsi"/>
                <w:color w:val="000000" w:themeColor="text1"/>
              </w:rPr>
            </w:pPr>
            <w:r w:rsidRPr="00576A81">
              <w:rPr>
                <w:rFonts w:asciiTheme="minorHAnsi" w:hAnsiTheme="minorHAnsi" w:cstheme="minorHAnsi"/>
                <w:b/>
                <w:bCs/>
                <w:i/>
                <w:iCs/>
                <w:color w:val="000000" w:themeColor="text1"/>
                <w:sz w:val="22"/>
                <w:szCs w:val="22"/>
              </w:rPr>
              <w:t>(Uzasadnienie wymagania:</w:t>
            </w:r>
            <w:r w:rsidRPr="00576A81">
              <w:rPr>
                <w:rFonts w:asciiTheme="minorHAnsi" w:hAnsiTheme="minorHAnsi" w:cstheme="minorHAnsi"/>
                <w:i/>
                <w:iCs/>
                <w:color w:val="000000" w:themeColor="text1"/>
                <w:sz w:val="22"/>
                <w:szCs w:val="22"/>
              </w:rPr>
              <w:t xml:space="preserve"> wymagane wymiary wynikają z dostępnej przestrzeni przeznaczonej do ustawienia regałów oraz z potrzeby zachowania ciągów komunikacyjnych i funkcjonalnego zagospodarowania strefy ponownego użycia)</w:t>
            </w:r>
          </w:p>
        </w:tc>
        <w:tc>
          <w:tcPr>
            <w:tcW w:w="4058" w:type="dxa"/>
          </w:tcPr>
          <w:p w14:paraId="6243E0B1"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5482C00" w14:textId="77777777">
        <w:trPr>
          <w:jc w:val="center"/>
        </w:trPr>
        <w:tc>
          <w:tcPr>
            <w:tcW w:w="675" w:type="dxa"/>
          </w:tcPr>
          <w:p w14:paraId="34EECF61"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5</w:t>
            </w:r>
          </w:p>
        </w:tc>
        <w:tc>
          <w:tcPr>
            <w:tcW w:w="3362" w:type="dxa"/>
          </w:tcPr>
          <w:p w14:paraId="489690E8"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Głębokość</w:t>
            </w:r>
          </w:p>
        </w:tc>
        <w:tc>
          <w:tcPr>
            <w:tcW w:w="6716" w:type="dxa"/>
          </w:tcPr>
          <w:p w14:paraId="45F93280" w14:textId="77777777" w:rsidR="008819F6" w:rsidRDefault="00894684">
            <w:pPr>
              <w:pStyle w:val="Standard"/>
              <w:spacing w:line="276" w:lineRule="auto"/>
              <w:jc w:val="center"/>
              <w:rPr>
                <w:rFonts w:asciiTheme="minorHAnsi" w:hAnsiTheme="minorHAnsi" w:cstheme="minorHAnsi"/>
                <w:i/>
                <w:iCs/>
                <w:color w:val="000000" w:themeColor="text1"/>
              </w:rPr>
            </w:pPr>
            <w:r w:rsidRPr="00FB367D">
              <w:rPr>
                <w:rFonts w:asciiTheme="minorHAnsi" w:hAnsiTheme="minorHAnsi" w:cstheme="minorHAnsi"/>
                <w:color w:val="000000" w:themeColor="text1"/>
              </w:rPr>
              <w:t>50 cm</w:t>
            </w:r>
            <w:r w:rsidR="00D12FD9">
              <w:rPr>
                <w:rFonts w:asciiTheme="minorHAnsi" w:hAnsiTheme="minorHAnsi" w:cstheme="minorHAnsi"/>
                <w:color w:val="000000" w:themeColor="text1"/>
              </w:rPr>
              <w:t xml:space="preserve"> </w:t>
            </w:r>
          </w:p>
          <w:p w14:paraId="5341F7DC" w14:textId="04133ACF" w:rsidR="00576A81" w:rsidRPr="00FB367D" w:rsidRDefault="00576A81">
            <w:pPr>
              <w:pStyle w:val="Standard"/>
              <w:spacing w:line="276" w:lineRule="auto"/>
              <w:jc w:val="center"/>
              <w:rPr>
                <w:rFonts w:asciiTheme="minorHAnsi" w:hAnsiTheme="minorHAnsi" w:cstheme="minorHAnsi"/>
                <w:color w:val="000000" w:themeColor="text1"/>
              </w:rPr>
            </w:pPr>
            <w:r w:rsidRPr="00576A81">
              <w:rPr>
                <w:rFonts w:asciiTheme="minorHAnsi" w:hAnsiTheme="minorHAnsi" w:cstheme="minorHAnsi"/>
                <w:b/>
                <w:bCs/>
                <w:i/>
                <w:iCs/>
                <w:color w:val="000000" w:themeColor="text1"/>
                <w:sz w:val="22"/>
                <w:szCs w:val="22"/>
              </w:rPr>
              <w:t>(Uzasadnienie wymagania:</w:t>
            </w:r>
            <w:r w:rsidRPr="00576A81">
              <w:rPr>
                <w:rFonts w:asciiTheme="minorHAnsi" w:hAnsiTheme="minorHAnsi" w:cstheme="minorHAnsi"/>
                <w:i/>
                <w:iCs/>
                <w:color w:val="000000" w:themeColor="text1"/>
                <w:sz w:val="22"/>
                <w:szCs w:val="22"/>
              </w:rPr>
              <w:t xml:space="preserve"> wymagane wymiary wynikają z dostępnej przestrzeni przeznaczonej do ustawienia regałów oraz z potrzeby zachowania ciągów komunikacyjnych i funkcjonalnego zagospodarowania strefy ponownego użycia)</w:t>
            </w:r>
          </w:p>
        </w:tc>
        <w:tc>
          <w:tcPr>
            <w:tcW w:w="4058" w:type="dxa"/>
          </w:tcPr>
          <w:p w14:paraId="24CE9C2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2B4A16F4" w14:textId="77777777">
        <w:trPr>
          <w:jc w:val="center"/>
        </w:trPr>
        <w:tc>
          <w:tcPr>
            <w:tcW w:w="675" w:type="dxa"/>
          </w:tcPr>
          <w:p w14:paraId="5CCCD490"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6</w:t>
            </w:r>
          </w:p>
        </w:tc>
        <w:tc>
          <w:tcPr>
            <w:tcW w:w="3362" w:type="dxa"/>
          </w:tcPr>
          <w:p w14:paraId="39038CFA"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Materiał</w:t>
            </w:r>
          </w:p>
        </w:tc>
        <w:tc>
          <w:tcPr>
            <w:tcW w:w="6716" w:type="dxa"/>
          </w:tcPr>
          <w:p w14:paraId="5BEBCFE8" w14:textId="77777777" w:rsidR="008819F6" w:rsidRDefault="00894684">
            <w:pPr>
              <w:pStyle w:val="Standard"/>
              <w:spacing w:line="276" w:lineRule="auto"/>
              <w:jc w:val="center"/>
              <w:rPr>
                <w:rFonts w:asciiTheme="minorHAnsi" w:hAnsiTheme="minorHAnsi" w:cstheme="minorHAnsi"/>
                <w:i/>
                <w:iCs/>
                <w:color w:val="000000" w:themeColor="text1"/>
              </w:rPr>
            </w:pPr>
            <w:r w:rsidRPr="00FB367D">
              <w:rPr>
                <w:rFonts w:asciiTheme="minorHAnsi" w:hAnsiTheme="minorHAnsi" w:cstheme="minorHAnsi"/>
                <w:color w:val="000000" w:themeColor="text1"/>
              </w:rPr>
              <w:t>Stal</w:t>
            </w:r>
            <w:r w:rsidR="00D12FD9">
              <w:rPr>
                <w:rFonts w:asciiTheme="minorHAnsi" w:hAnsiTheme="minorHAnsi" w:cstheme="minorHAnsi"/>
                <w:color w:val="000000" w:themeColor="text1"/>
              </w:rPr>
              <w:t xml:space="preserve"> </w:t>
            </w:r>
          </w:p>
          <w:p w14:paraId="5844258A" w14:textId="44777ED0" w:rsidR="00576A81" w:rsidRPr="00576A81" w:rsidRDefault="00576A81">
            <w:pPr>
              <w:pStyle w:val="Standard"/>
              <w:spacing w:line="276" w:lineRule="auto"/>
              <w:jc w:val="center"/>
              <w:rPr>
                <w:rFonts w:asciiTheme="minorHAnsi" w:hAnsiTheme="minorHAnsi" w:cstheme="minorHAnsi"/>
                <w:i/>
                <w:iCs/>
                <w:color w:val="000000" w:themeColor="text1"/>
                <w:sz w:val="22"/>
                <w:szCs w:val="22"/>
              </w:rPr>
            </w:pPr>
            <w:r w:rsidRPr="00576A81">
              <w:rPr>
                <w:rFonts w:asciiTheme="minorHAnsi" w:hAnsiTheme="minorHAnsi" w:cstheme="minorHAnsi"/>
                <w:b/>
                <w:bCs/>
                <w:i/>
                <w:iCs/>
                <w:color w:val="000000" w:themeColor="text1"/>
                <w:sz w:val="22"/>
                <w:szCs w:val="22"/>
              </w:rPr>
              <w:lastRenderedPageBreak/>
              <w:t>(Uzasadnienie wymagania:</w:t>
            </w:r>
            <w:r w:rsidRPr="00576A81">
              <w:rPr>
                <w:rFonts w:asciiTheme="minorHAnsi" w:hAnsiTheme="minorHAnsi" w:cstheme="minorHAnsi"/>
                <w:i/>
                <w:iCs/>
                <w:color w:val="000000" w:themeColor="text1"/>
                <w:sz w:val="22"/>
                <w:szCs w:val="22"/>
              </w:rPr>
              <w:t xml:space="preserve"> wymóg wynika z potrzeby zapewnienia odpowiedniej nośności, trwałości i odporności na warunki eksploatacji)</w:t>
            </w:r>
          </w:p>
        </w:tc>
        <w:tc>
          <w:tcPr>
            <w:tcW w:w="4058" w:type="dxa"/>
          </w:tcPr>
          <w:p w14:paraId="49610D5A"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lastRenderedPageBreak/>
              <w:t>spełniam / nie spełniam</w:t>
            </w:r>
          </w:p>
        </w:tc>
      </w:tr>
      <w:tr w:rsidR="00894684" w:rsidRPr="00FB367D" w14:paraId="2BFED293" w14:textId="77777777">
        <w:trPr>
          <w:jc w:val="center"/>
        </w:trPr>
        <w:tc>
          <w:tcPr>
            <w:tcW w:w="675" w:type="dxa"/>
          </w:tcPr>
          <w:p w14:paraId="545F5FA3"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7</w:t>
            </w:r>
          </w:p>
        </w:tc>
        <w:tc>
          <w:tcPr>
            <w:tcW w:w="3362" w:type="dxa"/>
          </w:tcPr>
          <w:p w14:paraId="69E4D79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Półki</w:t>
            </w:r>
          </w:p>
        </w:tc>
        <w:tc>
          <w:tcPr>
            <w:tcW w:w="6716" w:type="dxa"/>
          </w:tcPr>
          <w:p w14:paraId="0B30955A" w14:textId="77777777" w:rsidR="008819F6" w:rsidRPr="00FB367D" w:rsidRDefault="00894684">
            <w:pPr>
              <w:pStyle w:val="Textbody"/>
              <w:tabs>
                <w:tab w:val="left" w:pos="553"/>
              </w:tabs>
              <w:jc w:val="center"/>
              <w:rPr>
                <w:rFonts w:asciiTheme="minorHAnsi" w:eastAsia="Times New Roman" w:hAnsiTheme="minorHAnsi" w:cstheme="minorHAnsi"/>
                <w:color w:val="000000" w:themeColor="text1"/>
                <w:lang w:eastAsia="pl-PL"/>
              </w:rPr>
            </w:pPr>
            <w:r w:rsidRPr="00FB367D">
              <w:rPr>
                <w:rFonts w:asciiTheme="minorHAnsi" w:eastAsia="Times New Roman" w:hAnsiTheme="minorHAnsi" w:cstheme="minorHAnsi"/>
                <w:color w:val="000000" w:themeColor="text1"/>
                <w:lang w:eastAsia="pl-PL"/>
              </w:rPr>
              <w:t>5 szt. regulacja wysokości, półki wypełniające w zestawie ze stali</w:t>
            </w:r>
          </w:p>
        </w:tc>
        <w:tc>
          <w:tcPr>
            <w:tcW w:w="4058" w:type="dxa"/>
          </w:tcPr>
          <w:p w14:paraId="61DE6613"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3BFBE061" w14:textId="77777777">
        <w:trPr>
          <w:jc w:val="center"/>
        </w:trPr>
        <w:tc>
          <w:tcPr>
            <w:tcW w:w="675" w:type="dxa"/>
          </w:tcPr>
          <w:p w14:paraId="69E12BE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8</w:t>
            </w:r>
          </w:p>
        </w:tc>
        <w:tc>
          <w:tcPr>
            <w:tcW w:w="3362" w:type="dxa"/>
          </w:tcPr>
          <w:p w14:paraId="7E5E9A0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Maksymalne obciążenie półki</w:t>
            </w:r>
          </w:p>
        </w:tc>
        <w:tc>
          <w:tcPr>
            <w:tcW w:w="6716" w:type="dxa"/>
          </w:tcPr>
          <w:p w14:paraId="0E47FF93" w14:textId="77777777" w:rsidR="008819F6" w:rsidRPr="00FB367D" w:rsidRDefault="00894684">
            <w:pPr>
              <w:pStyle w:val="Textbody"/>
              <w:tabs>
                <w:tab w:val="left" w:pos="553"/>
              </w:tabs>
              <w:jc w:val="center"/>
              <w:rPr>
                <w:rFonts w:asciiTheme="minorHAnsi" w:eastAsia="Times New Roman" w:hAnsiTheme="minorHAnsi" w:cstheme="minorHAnsi"/>
                <w:color w:val="000000" w:themeColor="text1"/>
                <w:lang w:eastAsia="pl-PL"/>
              </w:rPr>
            </w:pPr>
            <w:r w:rsidRPr="00FB367D">
              <w:rPr>
                <w:rFonts w:asciiTheme="minorHAnsi" w:eastAsia="Times New Roman" w:hAnsiTheme="minorHAnsi" w:cstheme="minorHAnsi"/>
                <w:color w:val="000000" w:themeColor="text1"/>
                <w:lang w:eastAsia="pl-PL"/>
              </w:rPr>
              <w:t>Minimum 500 kg</w:t>
            </w:r>
          </w:p>
        </w:tc>
        <w:tc>
          <w:tcPr>
            <w:tcW w:w="4058" w:type="dxa"/>
          </w:tcPr>
          <w:p w14:paraId="7B2455C8"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54B723CD" w14:textId="77777777">
        <w:trPr>
          <w:jc w:val="center"/>
        </w:trPr>
        <w:tc>
          <w:tcPr>
            <w:tcW w:w="675" w:type="dxa"/>
          </w:tcPr>
          <w:p w14:paraId="48DBB37E"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9</w:t>
            </w:r>
          </w:p>
        </w:tc>
        <w:tc>
          <w:tcPr>
            <w:tcW w:w="3362" w:type="dxa"/>
          </w:tcPr>
          <w:p w14:paraId="2F81C2D7"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Pozostałe wymagania</w:t>
            </w:r>
          </w:p>
        </w:tc>
        <w:tc>
          <w:tcPr>
            <w:tcW w:w="6716" w:type="dxa"/>
          </w:tcPr>
          <w:p w14:paraId="201C7252" w14:textId="77777777" w:rsidR="008819F6" w:rsidRPr="00FB367D" w:rsidRDefault="00894684">
            <w:pPr>
              <w:pStyle w:val="Bezodstpw"/>
              <w:spacing w:line="276" w:lineRule="auto"/>
              <w:jc w:val="center"/>
              <w:rPr>
                <w:rFonts w:cstheme="minorHAnsi"/>
                <w:color w:val="000000" w:themeColor="text1"/>
                <w:sz w:val="24"/>
                <w:szCs w:val="24"/>
                <w:lang w:eastAsia="pl-PL"/>
              </w:rPr>
            </w:pPr>
            <w:r w:rsidRPr="00FB367D">
              <w:rPr>
                <w:rFonts w:eastAsia="Calibri" w:cstheme="minorHAnsi"/>
                <w:color w:val="000000" w:themeColor="text1"/>
                <w:sz w:val="24"/>
                <w:szCs w:val="24"/>
                <w:lang w:eastAsia="pl-PL"/>
              </w:rPr>
              <w:t>- Zapewnione magazynowanie z zachowaniem całkowitego bezpieczeństwa pracowników obsługi - regały bez ostrych krawędzi;</w:t>
            </w:r>
          </w:p>
          <w:p w14:paraId="7E5A80D0" w14:textId="77777777" w:rsidR="008819F6" w:rsidRPr="00FB367D" w:rsidRDefault="00894684">
            <w:pPr>
              <w:pStyle w:val="Bezodstpw"/>
              <w:spacing w:line="276" w:lineRule="auto"/>
              <w:jc w:val="center"/>
              <w:rPr>
                <w:rFonts w:cstheme="minorHAnsi"/>
                <w:color w:val="000000" w:themeColor="text1"/>
                <w:sz w:val="24"/>
                <w:szCs w:val="24"/>
                <w:lang w:eastAsia="pl-PL"/>
              </w:rPr>
            </w:pPr>
            <w:r w:rsidRPr="00FB367D">
              <w:rPr>
                <w:rFonts w:eastAsia="Calibri" w:cstheme="minorHAnsi"/>
                <w:color w:val="000000" w:themeColor="text1"/>
                <w:sz w:val="24"/>
                <w:szCs w:val="24"/>
                <w:lang w:eastAsia="pl-PL"/>
              </w:rPr>
              <w:t>- Regały muszą posiadać zabezpieczenie przed wywróceniem;</w:t>
            </w:r>
          </w:p>
          <w:p w14:paraId="710CA146" w14:textId="77777777" w:rsidR="008819F6" w:rsidRPr="00FB367D" w:rsidRDefault="00894684">
            <w:pPr>
              <w:pStyle w:val="Bezodstpw"/>
              <w:spacing w:line="276" w:lineRule="auto"/>
              <w:jc w:val="center"/>
              <w:rPr>
                <w:rFonts w:cstheme="minorHAnsi"/>
                <w:color w:val="000000" w:themeColor="text1"/>
                <w:sz w:val="24"/>
                <w:szCs w:val="24"/>
                <w:lang w:eastAsia="pl-PL"/>
              </w:rPr>
            </w:pPr>
            <w:r w:rsidRPr="00FB367D">
              <w:rPr>
                <w:rFonts w:eastAsia="Calibri" w:cstheme="minorHAnsi"/>
                <w:color w:val="000000" w:themeColor="text1"/>
                <w:sz w:val="24"/>
                <w:szCs w:val="24"/>
                <w:lang w:eastAsia="pl-PL"/>
              </w:rPr>
              <w:t>-Technologia wykonania ścian bocznych, półek, sposobu zaczepiania i regulacji półek dla poszczególnych regałów ma być identyczna;</w:t>
            </w:r>
          </w:p>
          <w:p w14:paraId="0C93E20F" w14:textId="77777777" w:rsidR="008819F6" w:rsidRPr="00FB367D" w:rsidRDefault="00894684">
            <w:pPr>
              <w:pStyle w:val="Bezodstpw"/>
              <w:spacing w:line="276" w:lineRule="auto"/>
              <w:jc w:val="center"/>
              <w:rPr>
                <w:rFonts w:cstheme="minorHAnsi"/>
                <w:color w:val="000000" w:themeColor="text1"/>
                <w:sz w:val="24"/>
                <w:szCs w:val="24"/>
                <w:lang w:eastAsia="pl-PL"/>
              </w:rPr>
            </w:pPr>
            <w:r w:rsidRPr="00FB367D">
              <w:rPr>
                <w:rFonts w:eastAsia="Calibri" w:cstheme="minorHAnsi"/>
                <w:color w:val="000000" w:themeColor="text1"/>
                <w:sz w:val="24"/>
                <w:szCs w:val="24"/>
                <w:lang w:eastAsia="pl-PL"/>
              </w:rPr>
              <w:t>- Wykonawca zapewnia transport, rozładunek i montaż w miejscu wskazanym przez Zamawiającego.</w:t>
            </w:r>
          </w:p>
        </w:tc>
        <w:tc>
          <w:tcPr>
            <w:tcW w:w="4058" w:type="dxa"/>
          </w:tcPr>
          <w:p w14:paraId="20541505"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E6AEC39" w14:textId="77777777">
        <w:trPr>
          <w:jc w:val="center"/>
        </w:trPr>
        <w:tc>
          <w:tcPr>
            <w:tcW w:w="675" w:type="dxa"/>
          </w:tcPr>
          <w:p w14:paraId="10E55827"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10</w:t>
            </w:r>
          </w:p>
        </w:tc>
        <w:tc>
          <w:tcPr>
            <w:tcW w:w="3362" w:type="dxa"/>
          </w:tcPr>
          <w:p w14:paraId="49737A21"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Okres gwarancji</w:t>
            </w:r>
          </w:p>
        </w:tc>
        <w:tc>
          <w:tcPr>
            <w:tcW w:w="6716" w:type="dxa"/>
          </w:tcPr>
          <w:p w14:paraId="6E211309"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Minimum 24 miesiące</w:t>
            </w:r>
          </w:p>
        </w:tc>
        <w:tc>
          <w:tcPr>
            <w:tcW w:w="4058" w:type="dxa"/>
          </w:tcPr>
          <w:p w14:paraId="05E43250"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440A5CD" w14:textId="77777777">
        <w:trPr>
          <w:jc w:val="center"/>
        </w:trPr>
        <w:tc>
          <w:tcPr>
            <w:tcW w:w="675" w:type="dxa"/>
          </w:tcPr>
          <w:p w14:paraId="06F5134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11</w:t>
            </w:r>
          </w:p>
        </w:tc>
        <w:tc>
          <w:tcPr>
            <w:tcW w:w="3362" w:type="dxa"/>
          </w:tcPr>
          <w:p w14:paraId="02F1A36D" w14:textId="77777777" w:rsidR="008819F6" w:rsidRPr="00FB367D" w:rsidRDefault="00894684">
            <w:pPr>
              <w:pStyle w:val="Zawartotabeli"/>
              <w:widowControl/>
              <w:spacing w:line="276" w:lineRule="auto"/>
              <w:jc w:val="center"/>
              <w:rPr>
                <w:rFonts w:asciiTheme="minorHAnsi" w:hAnsiTheme="minorHAnsi" w:cstheme="minorHAnsi"/>
                <w:color w:val="000000" w:themeColor="text1"/>
              </w:rPr>
            </w:pPr>
            <w:r w:rsidRPr="00FB367D">
              <w:rPr>
                <w:rFonts w:asciiTheme="minorHAnsi" w:eastAsia="Calibri" w:hAnsiTheme="minorHAnsi" w:cstheme="minorHAnsi"/>
                <w:color w:val="000000" w:themeColor="text1"/>
                <w:kern w:val="0"/>
                <w:lang w:eastAsia="en-US" w:bidi="ar-SA"/>
              </w:rPr>
              <w:t>Serwis</w:t>
            </w:r>
          </w:p>
        </w:tc>
        <w:tc>
          <w:tcPr>
            <w:tcW w:w="6716" w:type="dxa"/>
          </w:tcPr>
          <w:p w14:paraId="0B174027" w14:textId="77777777" w:rsidR="008819F6" w:rsidRPr="00FB367D" w:rsidRDefault="00894684">
            <w:pPr>
              <w:pStyle w:val="Standard"/>
              <w:spacing w:line="276" w:lineRule="auto"/>
              <w:jc w:val="center"/>
              <w:rPr>
                <w:rFonts w:asciiTheme="minorHAnsi" w:eastAsia="Calibri" w:hAnsiTheme="minorHAnsi" w:cstheme="minorHAnsi"/>
                <w:color w:val="000000" w:themeColor="text1"/>
                <w:lang w:eastAsia="en-US" w:bidi="ar-SA"/>
              </w:rPr>
            </w:pPr>
            <w:r w:rsidRPr="00FB367D">
              <w:rPr>
                <w:rFonts w:asciiTheme="minorHAnsi" w:eastAsia="Calibri" w:hAnsiTheme="minorHAnsi" w:cstheme="minorHAnsi"/>
                <w:color w:val="000000" w:themeColor="text1"/>
                <w:lang w:eastAsia="en-US" w:bidi="ar-SA"/>
              </w:rPr>
              <w:t>Zasady realizacji zgłoszeń serwisowych:</w:t>
            </w:r>
          </w:p>
          <w:p w14:paraId="1604CA73" w14:textId="77777777" w:rsidR="008819F6" w:rsidRPr="00FB367D" w:rsidRDefault="00894684">
            <w:pPr>
              <w:pStyle w:val="Standard"/>
              <w:spacing w:line="276" w:lineRule="auto"/>
              <w:jc w:val="center"/>
              <w:rPr>
                <w:rFonts w:asciiTheme="minorHAnsi" w:eastAsia="Calibri" w:hAnsiTheme="minorHAnsi" w:cstheme="minorHAnsi"/>
                <w:color w:val="000000" w:themeColor="text1"/>
                <w:lang w:eastAsia="en-US" w:bidi="ar-SA"/>
              </w:rPr>
            </w:pPr>
            <w:r w:rsidRPr="00FB367D">
              <w:rPr>
                <w:rFonts w:asciiTheme="minorHAnsi" w:eastAsia="Calibri" w:hAnsiTheme="minorHAnsi" w:cstheme="minorHAnsi"/>
                <w:color w:val="000000" w:themeColor="text1"/>
                <w:lang w:eastAsia="en-US" w:bidi="ar-SA"/>
              </w:rPr>
              <w:t>- zgłoszenie wad i awarii przedmiotu zamówienia będzie dokonywane pisemnie (e-mailem) poprzez osoby upoważnione przez Zamawiającego. Dopuszcza się zgłoszenie telefoniczne pod warunkiem jego potwierdzenia do 24 godzin e-mailem.</w:t>
            </w:r>
          </w:p>
          <w:p w14:paraId="50D763AD" w14:textId="77777777" w:rsidR="008819F6" w:rsidRPr="00FB367D" w:rsidRDefault="00894684">
            <w:pPr>
              <w:pStyle w:val="Standard"/>
              <w:spacing w:line="276" w:lineRule="auto"/>
              <w:jc w:val="center"/>
              <w:rPr>
                <w:rFonts w:asciiTheme="minorHAnsi" w:eastAsia="Calibri" w:hAnsiTheme="minorHAnsi" w:cstheme="minorHAnsi"/>
                <w:color w:val="000000" w:themeColor="text1"/>
                <w:lang w:eastAsia="en-US" w:bidi="ar-SA"/>
              </w:rPr>
            </w:pPr>
            <w:r w:rsidRPr="00FB367D">
              <w:rPr>
                <w:rFonts w:asciiTheme="minorHAnsi" w:eastAsia="Calibri" w:hAnsiTheme="minorHAnsi" w:cstheme="minorHAnsi"/>
                <w:color w:val="000000" w:themeColor="text1"/>
                <w:lang w:eastAsia="en-US" w:bidi="ar-SA"/>
              </w:rPr>
              <w:t>- czas reakcji  – do 7 dni roboczych.</w:t>
            </w:r>
          </w:p>
        </w:tc>
        <w:tc>
          <w:tcPr>
            <w:tcW w:w="4058" w:type="dxa"/>
          </w:tcPr>
          <w:p w14:paraId="7217C07E"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1FB2846B" w14:textId="77777777">
        <w:trPr>
          <w:jc w:val="center"/>
        </w:trPr>
        <w:tc>
          <w:tcPr>
            <w:tcW w:w="675" w:type="dxa"/>
          </w:tcPr>
          <w:p w14:paraId="0F255F0D"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12</w:t>
            </w:r>
          </w:p>
        </w:tc>
        <w:tc>
          <w:tcPr>
            <w:tcW w:w="3362" w:type="dxa"/>
          </w:tcPr>
          <w:p w14:paraId="27BC2454" w14:textId="77777777" w:rsidR="008819F6" w:rsidRPr="00FB367D" w:rsidRDefault="00894684">
            <w:pPr>
              <w:pStyle w:val="Standard"/>
              <w:spacing w:line="276" w:lineRule="auto"/>
              <w:jc w:val="center"/>
              <w:rPr>
                <w:rFonts w:asciiTheme="minorHAnsi" w:eastAsia="Calibri" w:hAnsiTheme="minorHAnsi" w:cstheme="minorHAnsi"/>
                <w:color w:val="000000" w:themeColor="text1"/>
                <w:lang w:eastAsia="en-US" w:bidi="ar-SA"/>
              </w:rPr>
            </w:pPr>
            <w:r w:rsidRPr="00FB367D">
              <w:rPr>
                <w:rFonts w:asciiTheme="minorHAnsi" w:eastAsia="Calibri" w:hAnsiTheme="minorHAnsi" w:cstheme="minorHAnsi"/>
                <w:color w:val="000000" w:themeColor="text1"/>
                <w:lang w:eastAsia="en-US" w:bidi="ar-SA"/>
              </w:rPr>
              <w:t>Dokumentacja</w:t>
            </w:r>
          </w:p>
        </w:tc>
        <w:tc>
          <w:tcPr>
            <w:tcW w:w="6716" w:type="dxa"/>
          </w:tcPr>
          <w:p w14:paraId="77CA839A" w14:textId="77777777" w:rsidR="008819F6" w:rsidRPr="00FB367D" w:rsidRDefault="00894684">
            <w:pPr>
              <w:pStyle w:val="Standard"/>
              <w:spacing w:after="160" w:line="276" w:lineRule="auto"/>
              <w:jc w:val="center"/>
              <w:rPr>
                <w:rFonts w:asciiTheme="minorHAnsi" w:eastAsia="Calibri" w:hAnsiTheme="minorHAnsi" w:cstheme="minorHAnsi"/>
                <w:color w:val="000000" w:themeColor="text1"/>
              </w:rPr>
            </w:pPr>
            <w:r w:rsidRPr="00FB367D">
              <w:rPr>
                <w:rFonts w:asciiTheme="minorHAnsi" w:eastAsia="Calibri" w:hAnsiTheme="minorHAnsi" w:cstheme="minorHAnsi"/>
                <w:color w:val="000000" w:themeColor="text1"/>
                <w:lang w:eastAsia="en-US" w:bidi="ar-SA"/>
              </w:rPr>
              <w:t>Zamawiający wymaga, aby Wykonawca przekazał Zamawiającemu wszystkie związane z przedmiotem zamówienia dokumenty, a w szczególności: Specyfikacja techniczna, instrukcja obsługi i karta gwarancyjna - w języku polskim.</w:t>
            </w:r>
          </w:p>
        </w:tc>
        <w:tc>
          <w:tcPr>
            <w:tcW w:w="4058" w:type="dxa"/>
          </w:tcPr>
          <w:p w14:paraId="2F27AA0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r w:rsidR="00894684" w:rsidRPr="00FB367D" w14:paraId="7E485CA3" w14:textId="77777777">
        <w:trPr>
          <w:jc w:val="center"/>
        </w:trPr>
        <w:tc>
          <w:tcPr>
            <w:tcW w:w="675" w:type="dxa"/>
          </w:tcPr>
          <w:p w14:paraId="1E8EC75A" w14:textId="77777777" w:rsidR="008819F6" w:rsidRPr="00FB367D" w:rsidRDefault="00894684">
            <w:pPr>
              <w:pStyle w:val="Bezodstpw"/>
              <w:spacing w:line="276" w:lineRule="auto"/>
              <w:jc w:val="center"/>
              <w:rPr>
                <w:rFonts w:cstheme="minorHAnsi"/>
                <w:color w:val="000000" w:themeColor="text1"/>
                <w:sz w:val="24"/>
                <w:szCs w:val="24"/>
              </w:rPr>
            </w:pPr>
            <w:r w:rsidRPr="00FB367D">
              <w:rPr>
                <w:rFonts w:eastAsia="Calibri" w:cstheme="minorHAnsi"/>
                <w:color w:val="000000" w:themeColor="text1"/>
                <w:sz w:val="24"/>
                <w:szCs w:val="24"/>
              </w:rPr>
              <w:t>13</w:t>
            </w:r>
          </w:p>
        </w:tc>
        <w:tc>
          <w:tcPr>
            <w:tcW w:w="3362" w:type="dxa"/>
          </w:tcPr>
          <w:p w14:paraId="6682904C" w14:textId="77777777" w:rsidR="008819F6" w:rsidRPr="00FB367D" w:rsidRDefault="00894684">
            <w:pPr>
              <w:pStyle w:val="Standard"/>
              <w:spacing w:line="276" w:lineRule="auto"/>
              <w:jc w:val="center"/>
              <w:rPr>
                <w:rFonts w:asciiTheme="minorHAnsi" w:eastAsia="Calibri" w:hAnsiTheme="minorHAnsi" w:cstheme="minorHAnsi"/>
                <w:color w:val="000000" w:themeColor="text1"/>
                <w:lang w:eastAsia="en-US" w:bidi="ar-SA"/>
              </w:rPr>
            </w:pPr>
            <w:r w:rsidRPr="00FB367D">
              <w:rPr>
                <w:rFonts w:asciiTheme="minorHAnsi" w:eastAsia="Calibri" w:hAnsiTheme="minorHAnsi" w:cstheme="minorHAnsi"/>
                <w:color w:val="000000" w:themeColor="text1"/>
                <w:lang w:eastAsia="en-US" w:bidi="ar-SA"/>
              </w:rPr>
              <w:t>Adres dostawy</w:t>
            </w:r>
          </w:p>
        </w:tc>
        <w:tc>
          <w:tcPr>
            <w:tcW w:w="6716" w:type="dxa"/>
          </w:tcPr>
          <w:p w14:paraId="39E6B430" w14:textId="77777777" w:rsidR="008819F6" w:rsidRPr="00FB367D" w:rsidRDefault="00894684">
            <w:pPr>
              <w:pStyle w:val="Standard"/>
              <w:spacing w:line="276" w:lineRule="auto"/>
              <w:jc w:val="center"/>
              <w:rPr>
                <w:rFonts w:asciiTheme="minorHAnsi" w:eastAsia="Calibri" w:hAnsiTheme="minorHAnsi" w:cstheme="minorHAnsi"/>
                <w:color w:val="000000" w:themeColor="text1"/>
                <w:lang w:eastAsia="en-US" w:bidi="ar-SA"/>
              </w:rPr>
            </w:pPr>
            <w:r w:rsidRPr="00FB367D">
              <w:rPr>
                <w:rFonts w:asciiTheme="minorHAnsi" w:eastAsia="Calibri" w:hAnsiTheme="minorHAnsi" w:cstheme="minorHAnsi"/>
                <w:color w:val="000000" w:themeColor="text1"/>
                <w:lang w:eastAsia="en-US" w:bidi="ar-SA"/>
              </w:rPr>
              <w:t xml:space="preserve">Siedziba wskazana przez Zamawiającego na terenie gminy Milówka - </w:t>
            </w:r>
            <w:r w:rsidRPr="00FB367D">
              <w:rPr>
                <w:rFonts w:asciiTheme="minorHAnsi" w:hAnsiTheme="minorHAnsi" w:cstheme="minorHAnsi"/>
                <w:color w:val="000000" w:themeColor="text1"/>
                <w:lang w:eastAsia="pl-PL"/>
              </w:rPr>
              <w:t>Punkt Selektywnej Zbiórki Odpadów Komunalnych w Milówce, przy ul. Piekarskiej 11</w:t>
            </w:r>
          </w:p>
        </w:tc>
        <w:tc>
          <w:tcPr>
            <w:tcW w:w="4058" w:type="dxa"/>
          </w:tcPr>
          <w:p w14:paraId="629B6396" w14:textId="77777777" w:rsidR="008819F6" w:rsidRPr="00FB367D" w:rsidRDefault="00894684">
            <w:pPr>
              <w:spacing w:after="0"/>
              <w:jc w:val="center"/>
              <w:rPr>
                <w:rFonts w:cstheme="minorHAnsi"/>
                <w:color w:val="000000" w:themeColor="text1"/>
                <w:sz w:val="24"/>
                <w:szCs w:val="24"/>
              </w:rPr>
            </w:pPr>
            <w:r w:rsidRPr="00FB367D">
              <w:rPr>
                <w:rFonts w:eastAsia="Calibri" w:cstheme="minorHAnsi"/>
                <w:color w:val="000000" w:themeColor="text1"/>
                <w:kern w:val="2"/>
                <w:sz w:val="24"/>
                <w:szCs w:val="24"/>
              </w:rPr>
              <w:t>spełniam / nie spełniam</w:t>
            </w:r>
          </w:p>
        </w:tc>
      </w:tr>
    </w:tbl>
    <w:p w14:paraId="3B2A006E" w14:textId="77777777" w:rsidR="008819F6" w:rsidRPr="00FB367D" w:rsidRDefault="008819F6">
      <w:pPr>
        <w:jc w:val="both"/>
        <w:rPr>
          <w:rFonts w:cstheme="minorHAnsi"/>
          <w:color w:val="000000" w:themeColor="text1"/>
          <w:sz w:val="24"/>
          <w:szCs w:val="24"/>
        </w:rPr>
      </w:pPr>
    </w:p>
    <w:p w14:paraId="555F5AF8" w14:textId="77777777" w:rsidR="008819F6" w:rsidRPr="00FB367D" w:rsidRDefault="00894684">
      <w:pPr>
        <w:pStyle w:val="Default"/>
        <w:spacing w:line="276" w:lineRule="auto"/>
        <w:rPr>
          <w:rFonts w:asciiTheme="minorHAnsi" w:hAnsiTheme="minorHAnsi" w:cstheme="minorHAnsi"/>
          <w:color w:val="000000" w:themeColor="text1"/>
        </w:rPr>
      </w:pPr>
      <w:r w:rsidRPr="00FB367D">
        <w:rPr>
          <w:rFonts w:cstheme="minorHAnsi"/>
          <w:color w:val="000000" w:themeColor="text1"/>
        </w:rPr>
        <w:t xml:space="preserve">............................................................. </w:t>
      </w:r>
    </w:p>
    <w:p w14:paraId="4631C239" w14:textId="77777777" w:rsidR="008819F6" w:rsidRPr="00FB367D" w:rsidRDefault="00894684">
      <w:pPr>
        <w:pStyle w:val="Default"/>
        <w:spacing w:line="276" w:lineRule="auto"/>
        <w:rPr>
          <w:rFonts w:asciiTheme="minorHAnsi" w:hAnsiTheme="minorHAnsi" w:cstheme="minorHAnsi"/>
          <w:i/>
          <w:color w:val="000000" w:themeColor="text1"/>
        </w:rPr>
      </w:pPr>
      <w:r w:rsidRPr="00FB367D">
        <w:rPr>
          <w:rFonts w:cstheme="minorHAnsi"/>
          <w:i/>
          <w:color w:val="000000" w:themeColor="text1"/>
        </w:rPr>
        <w:t xml:space="preserve">             (miejscowość i data)                                                          </w:t>
      </w:r>
    </w:p>
    <w:p w14:paraId="7DF4CE48" w14:textId="77777777" w:rsidR="008819F6" w:rsidRPr="00FB367D" w:rsidRDefault="00894684">
      <w:pPr>
        <w:pStyle w:val="Default"/>
        <w:spacing w:line="276" w:lineRule="auto"/>
        <w:jc w:val="right"/>
        <w:rPr>
          <w:rFonts w:asciiTheme="minorHAnsi" w:hAnsiTheme="minorHAnsi" w:cstheme="minorHAnsi"/>
          <w:i/>
          <w:color w:val="000000" w:themeColor="text1"/>
        </w:rPr>
      </w:pPr>
      <w:r w:rsidRPr="00FB367D">
        <w:rPr>
          <w:rFonts w:cstheme="minorHAnsi"/>
          <w:i/>
          <w:color w:val="000000" w:themeColor="text1"/>
        </w:rPr>
        <w:t>............................................................................</w:t>
      </w:r>
    </w:p>
    <w:p w14:paraId="339AAE99" w14:textId="77777777" w:rsidR="008819F6" w:rsidRPr="00FB367D" w:rsidRDefault="00894684">
      <w:pPr>
        <w:pStyle w:val="Bezodstpw"/>
        <w:spacing w:line="276" w:lineRule="auto"/>
        <w:jc w:val="right"/>
        <w:rPr>
          <w:rFonts w:cstheme="minorHAnsi"/>
          <w:i/>
          <w:color w:val="000000" w:themeColor="text1"/>
          <w:sz w:val="24"/>
          <w:szCs w:val="24"/>
        </w:rPr>
      </w:pPr>
      <w:r w:rsidRPr="00FB367D">
        <w:rPr>
          <w:rFonts w:cstheme="minorHAnsi"/>
          <w:i/>
          <w:color w:val="000000" w:themeColor="text1"/>
          <w:sz w:val="24"/>
          <w:szCs w:val="24"/>
        </w:rPr>
        <w:t>(podpis Wykonawcy lub osoby upoważnionej</w:t>
      </w:r>
    </w:p>
    <w:p w14:paraId="02382DD1" w14:textId="7E0387D9" w:rsidR="008819F6" w:rsidRPr="00576A81" w:rsidRDefault="00894684" w:rsidP="00576A81">
      <w:pPr>
        <w:pStyle w:val="Bezodstpw"/>
        <w:spacing w:line="276" w:lineRule="auto"/>
        <w:jc w:val="right"/>
        <w:rPr>
          <w:rFonts w:cstheme="minorHAnsi"/>
          <w:i/>
          <w:color w:val="000000" w:themeColor="text1"/>
          <w:sz w:val="24"/>
          <w:szCs w:val="24"/>
        </w:rPr>
      </w:pPr>
      <w:r w:rsidRPr="00FB367D">
        <w:rPr>
          <w:rFonts w:cstheme="minorHAnsi"/>
          <w:i/>
          <w:color w:val="000000" w:themeColor="text1"/>
          <w:sz w:val="24"/>
          <w:szCs w:val="24"/>
        </w:rPr>
        <w:t>przez Wykonawcę</w:t>
      </w:r>
    </w:p>
    <w:p w14:paraId="4042661F" w14:textId="77777777" w:rsidR="008819F6" w:rsidRPr="00FB367D" w:rsidRDefault="00894684">
      <w:pPr>
        <w:rPr>
          <w:rFonts w:cstheme="minorHAnsi"/>
          <w:b/>
          <w:color w:val="000000" w:themeColor="text1"/>
          <w:sz w:val="24"/>
          <w:szCs w:val="24"/>
        </w:rPr>
      </w:pPr>
      <w:r w:rsidRPr="00FB367D">
        <w:rPr>
          <w:rFonts w:cstheme="minorHAnsi"/>
          <w:b/>
          <w:color w:val="000000" w:themeColor="text1"/>
          <w:sz w:val="24"/>
          <w:szCs w:val="24"/>
        </w:rPr>
        <w:t>UWAGA:</w:t>
      </w:r>
    </w:p>
    <w:p w14:paraId="4E5479C5" w14:textId="77777777" w:rsidR="008819F6" w:rsidRPr="00FB367D" w:rsidRDefault="00894684">
      <w:pPr>
        <w:rPr>
          <w:rFonts w:cstheme="minorHAnsi"/>
          <w:b/>
          <w:bCs/>
          <w:color w:val="000000" w:themeColor="text1"/>
          <w:sz w:val="24"/>
          <w:szCs w:val="24"/>
        </w:rPr>
      </w:pPr>
      <w:r w:rsidRPr="00FB367D">
        <w:rPr>
          <w:rFonts w:cstheme="minorHAnsi"/>
          <w:b/>
          <w:bCs/>
          <w:color w:val="000000" w:themeColor="text1"/>
          <w:sz w:val="24"/>
          <w:szCs w:val="24"/>
        </w:rPr>
        <w:t>Dokument należy wypełnić i podpisać elektronicznym podpisem kwalifikowanym, podpisem zaufanym lub podpisem osobistym przez Wykonawcę lub osobę (osoby) uprawnioną (uprawnione) do reprezentowania i składania oświadczeń woli w imieniu Wykonawcy.</w:t>
      </w:r>
    </w:p>
    <w:sectPr w:rsidR="008819F6" w:rsidRPr="00FB367D">
      <w:footerReference w:type="default" r:id="rId7"/>
      <w:pgSz w:w="16838" w:h="11906" w:orient="landscape"/>
      <w:pgMar w:top="1134" w:right="1134" w:bottom="1134" w:left="1134" w:header="0" w:footer="170"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FF092" w14:textId="77777777" w:rsidR="00894684" w:rsidRDefault="00894684">
      <w:pPr>
        <w:spacing w:after="0" w:line="240" w:lineRule="auto"/>
      </w:pPr>
      <w:r>
        <w:separator/>
      </w:r>
    </w:p>
  </w:endnote>
  <w:endnote w:type="continuationSeparator" w:id="0">
    <w:p w14:paraId="19E86B3A" w14:textId="77777777" w:rsidR="00894684" w:rsidRDefault="00894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jaVuSans">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154871"/>
      <w:docPartObj>
        <w:docPartGallery w:val="Page Numbers (Bottom of Page)"/>
        <w:docPartUnique/>
      </w:docPartObj>
    </w:sdtPr>
    <w:sdtEndPr/>
    <w:sdtContent>
      <w:p w14:paraId="649B881D" w14:textId="77777777" w:rsidR="008819F6" w:rsidRDefault="00894684">
        <w:pPr>
          <w:pStyle w:val="Stopka"/>
          <w:jc w:val="right"/>
          <w:rPr>
            <w:rFonts w:asciiTheme="majorHAnsi" w:hAnsiTheme="majorHAnsi"/>
            <w:sz w:val="28"/>
            <w:szCs w:val="28"/>
          </w:rPr>
        </w:pPr>
        <w:r>
          <w:rPr>
            <w:rFonts w:cstheme="minorHAnsi"/>
            <w:sz w:val="24"/>
            <w:szCs w:val="24"/>
          </w:rPr>
          <w:t xml:space="preserve">str. </w:t>
        </w:r>
        <w:r>
          <w:rPr>
            <w:rFonts w:cstheme="minorHAnsi"/>
            <w:sz w:val="24"/>
            <w:szCs w:val="24"/>
          </w:rPr>
          <w:fldChar w:fldCharType="begin"/>
        </w:r>
        <w:r>
          <w:rPr>
            <w:rFonts w:cs="Calibri"/>
            <w:sz w:val="24"/>
            <w:szCs w:val="24"/>
          </w:rPr>
          <w:instrText>PAGE</w:instrText>
        </w:r>
        <w:r>
          <w:rPr>
            <w:rFonts w:cs="Calibri"/>
            <w:sz w:val="24"/>
            <w:szCs w:val="24"/>
          </w:rPr>
          <w:fldChar w:fldCharType="separate"/>
        </w:r>
        <w:r>
          <w:rPr>
            <w:rFonts w:cs="Calibri"/>
            <w:sz w:val="24"/>
            <w:szCs w:val="24"/>
          </w:rPr>
          <w:t>19</w:t>
        </w:r>
        <w:r>
          <w:rPr>
            <w:rFonts w:cs="Calibri"/>
            <w:sz w:val="24"/>
            <w:szCs w:val="24"/>
          </w:rPr>
          <w:fldChar w:fldCharType="end"/>
        </w:r>
      </w:p>
    </w:sdtContent>
  </w:sdt>
  <w:p w14:paraId="3DC1A29E" w14:textId="77777777" w:rsidR="008819F6" w:rsidRDefault="008819F6">
    <w:pPr>
      <w:pStyle w:val="Stopk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180B" w14:textId="77777777" w:rsidR="00894684" w:rsidRDefault="00894684">
      <w:pPr>
        <w:spacing w:after="0" w:line="240" w:lineRule="auto"/>
      </w:pPr>
      <w:r>
        <w:separator/>
      </w:r>
    </w:p>
  </w:footnote>
  <w:footnote w:type="continuationSeparator" w:id="0">
    <w:p w14:paraId="413AEE1A" w14:textId="77777777" w:rsidR="00894684" w:rsidRDefault="008946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819F6"/>
    <w:rsid w:val="000456C3"/>
    <w:rsid w:val="000579C6"/>
    <w:rsid w:val="00135B1F"/>
    <w:rsid w:val="002E4CA7"/>
    <w:rsid w:val="003A3D69"/>
    <w:rsid w:val="00576A81"/>
    <w:rsid w:val="008819F6"/>
    <w:rsid w:val="00894684"/>
    <w:rsid w:val="009215DA"/>
    <w:rsid w:val="009D475B"/>
    <w:rsid w:val="00AD60C5"/>
    <w:rsid w:val="00C606CF"/>
    <w:rsid w:val="00D12FD9"/>
    <w:rsid w:val="00E032AC"/>
    <w:rsid w:val="00EB5427"/>
    <w:rsid w:val="00FB367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C81AA"/>
  <w15:docId w15:val="{8EE1EEE6-D974-4C74-90F5-FF3E4074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27C8"/>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D34418"/>
    <w:rPr>
      <w:rFonts w:ascii="Tahoma" w:hAnsi="Tahoma" w:cs="Tahoma"/>
      <w:sz w:val="16"/>
      <w:szCs w:val="16"/>
    </w:rPr>
  </w:style>
  <w:style w:type="character" w:styleId="Pogrubienie">
    <w:name w:val="Strong"/>
    <w:uiPriority w:val="22"/>
    <w:qFormat/>
    <w:rsid w:val="00804073"/>
    <w:rPr>
      <w:b/>
      <w:bCs/>
    </w:rPr>
  </w:style>
  <w:style w:type="character" w:customStyle="1" w:styleId="TekstpodstawowyZnak">
    <w:name w:val="Tekst podstawowy Znak"/>
    <w:basedOn w:val="Domylnaczcionkaakapitu"/>
    <w:link w:val="Tekstpodstawowy"/>
    <w:qFormat/>
    <w:rsid w:val="005D05E8"/>
    <w:rPr>
      <w:rFonts w:ascii="Liberation Serif" w:eastAsia="NSimSun" w:hAnsi="Liberation Serif" w:cs="Arial"/>
      <w:kern w:val="2"/>
      <w:sz w:val="24"/>
      <w:szCs w:val="24"/>
      <w:lang w:eastAsia="zh-CN" w:bidi="hi-IN"/>
    </w:rPr>
  </w:style>
  <w:style w:type="character" w:styleId="Odwoaniedokomentarza">
    <w:name w:val="annotation reference"/>
    <w:basedOn w:val="Domylnaczcionkaakapitu"/>
    <w:uiPriority w:val="99"/>
    <w:semiHidden/>
    <w:unhideWhenUsed/>
    <w:qFormat/>
    <w:rsid w:val="00CB3C58"/>
    <w:rPr>
      <w:sz w:val="16"/>
      <w:szCs w:val="16"/>
    </w:rPr>
  </w:style>
  <w:style w:type="character" w:customStyle="1" w:styleId="TekstkomentarzaZnak">
    <w:name w:val="Tekst komentarza Znak"/>
    <w:basedOn w:val="Domylnaczcionkaakapitu"/>
    <w:link w:val="Tekstkomentarza"/>
    <w:uiPriority w:val="99"/>
    <w:semiHidden/>
    <w:qFormat/>
    <w:rsid w:val="00CB3C58"/>
    <w:rPr>
      <w:sz w:val="20"/>
      <w:szCs w:val="20"/>
    </w:rPr>
  </w:style>
  <w:style w:type="character" w:customStyle="1" w:styleId="TematkomentarzaZnak">
    <w:name w:val="Temat komentarza Znak"/>
    <w:basedOn w:val="TekstkomentarzaZnak"/>
    <w:link w:val="Tematkomentarza"/>
    <w:uiPriority w:val="99"/>
    <w:semiHidden/>
    <w:qFormat/>
    <w:rsid w:val="00CB3C58"/>
    <w:rPr>
      <w:b/>
      <w:bCs/>
      <w:sz w:val="20"/>
      <w:szCs w:val="20"/>
    </w:rPr>
  </w:style>
  <w:style w:type="character" w:customStyle="1" w:styleId="t286pc">
    <w:name w:val="t286pc"/>
    <w:basedOn w:val="Domylnaczcionkaakapitu"/>
    <w:qFormat/>
    <w:rsid w:val="00CB3C58"/>
  </w:style>
  <w:style w:type="character" w:customStyle="1" w:styleId="Wyrnienie">
    <w:name w:val="Wyróżnienie"/>
    <w:basedOn w:val="Domylnaczcionkaakapitu"/>
    <w:uiPriority w:val="20"/>
    <w:qFormat/>
    <w:rsid w:val="00AC57B8"/>
    <w:rPr>
      <w:i/>
      <w:iCs/>
    </w:rPr>
  </w:style>
  <w:style w:type="character" w:customStyle="1" w:styleId="Domylnaczcionkaakapitu1">
    <w:name w:val="Domyślna czcionka akapitu1"/>
    <w:qFormat/>
    <w:rsid w:val="004A5604"/>
  </w:style>
  <w:style w:type="character" w:customStyle="1" w:styleId="StopkaZnak">
    <w:name w:val="Stopka Znak"/>
    <w:basedOn w:val="Domylnaczcionkaakapitu"/>
    <w:link w:val="Stopka1"/>
    <w:uiPriority w:val="99"/>
    <w:qFormat/>
    <w:rsid w:val="00E66CE2"/>
  </w:style>
  <w:style w:type="character" w:customStyle="1" w:styleId="StopkaZnak1">
    <w:name w:val="Stopka Znak1"/>
    <w:basedOn w:val="Domylnaczcionkaakapitu"/>
    <w:link w:val="Stopka"/>
    <w:uiPriority w:val="99"/>
    <w:semiHidden/>
    <w:qFormat/>
    <w:rsid w:val="006277F9"/>
  </w:style>
  <w:style w:type="paragraph" w:styleId="Nagwek">
    <w:name w:val="header"/>
    <w:basedOn w:val="Normalny"/>
    <w:next w:val="Tekstpodstawowy"/>
    <w:qFormat/>
    <w:rsid w:val="00882139"/>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5D05E8"/>
    <w:pPr>
      <w:spacing w:after="140"/>
    </w:pPr>
    <w:rPr>
      <w:rFonts w:ascii="Liberation Serif" w:eastAsia="NSimSun" w:hAnsi="Liberation Serif" w:cs="Arial"/>
      <w:kern w:val="2"/>
      <w:sz w:val="24"/>
      <w:szCs w:val="24"/>
      <w:lang w:eastAsia="zh-CN" w:bidi="hi-IN"/>
    </w:rPr>
  </w:style>
  <w:style w:type="paragraph" w:styleId="Lista">
    <w:name w:val="List"/>
    <w:basedOn w:val="Tekstpodstawowy"/>
    <w:rsid w:val="0062177F"/>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rsid w:val="0062177F"/>
    <w:pPr>
      <w:suppressLineNumbers/>
    </w:pPr>
    <w:rPr>
      <w:rFonts w:cs="Arial"/>
    </w:rPr>
  </w:style>
  <w:style w:type="paragraph" w:customStyle="1" w:styleId="Gwkaistopka">
    <w:name w:val="Główka i stopka"/>
    <w:basedOn w:val="Normalny"/>
    <w:qFormat/>
    <w:rsid w:val="00882139"/>
  </w:style>
  <w:style w:type="paragraph" w:customStyle="1" w:styleId="Legenda1">
    <w:name w:val="Legenda1"/>
    <w:basedOn w:val="Normalny"/>
    <w:qFormat/>
    <w:rsid w:val="0062177F"/>
    <w:pPr>
      <w:suppressLineNumbers/>
      <w:spacing w:before="120" w:after="120"/>
    </w:pPr>
    <w:rPr>
      <w:rFonts w:cs="Arial"/>
      <w:i/>
      <w:iCs/>
      <w:sz w:val="24"/>
      <w:szCs w:val="24"/>
    </w:rPr>
  </w:style>
  <w:style w:type="paragraph" w:customStyle="1" w:styleId="Nagwek1">
    <w:name w:val="Nagłówek1"/>
    <w:basedOn w:val="Normalny"/>
    <w:next w:val="Tekstpodstawowy"/>
    <w:qFormat/>
    <w:rsid w:val="0062177F"/>
    <w:pPr>
      <w:keepNext/>
      <w:spacing w:before="240" w:after="120"/>
    </w:pPr>
    <w:rPr>
      <w:rFonts w:ascii="Liberation Sans" w:eastAsia="Microsoft YaHei" w:hAnsi="Liberation Sans" w:cs="Arial"/>
      <w:sz w:val="28"/>
      <w:szCs w:val="28"/>
    </w:rPr>
  </w:style>
  <w:style w:type="paragraph" w:styleId="Tekstdymka">
    <w:name w:val="Balloon Text"/>
    <w:basedOn w:val="Normalny"/>
    <w:link w:val="TekstdymkaZnak"/>
    <w:uiPriority w:val="99"/>
    <w:semiHidden/>
    <w:unhideWhenUsed/>
    <w:qFormat/>
    <w:rsid w:val="00D34418"/>
    <w:pPr>
      <w:spacing w:after="0" w:line="240" w:lineRule="auto"/>
    </w:pPr>
    <w:rPr>
      <w:rFonts w:ascii="Tahoma" w:hAnsi="Tahoma" w:cs="Tahoma"/>
      <w:sz w:val="16"/>
      <w:szCs w:val="16"/>
    </w:rPr>
  </w:style>
  <w:style w:type="paragraph" w:styleId="Bezodstpw">
    <w:name w:val="No Spacing"/>
    <w:uiPriority w:val="1"/>
    <w:qFormat/>
    <w:rsid w:val="00D34418"/>
    <w:rPr>
      <w:rFonts w:cs="Times New Roman"/>
    </w:rPr>
  </w:style>
  <w:style w:type="paragraph" w:customStyle="1" w:styleId="Zawartotabeli">
    <w:name w:val="Zawartość tabeli"/>
    <w:basedOn w:val="Normalny"/>
    <w:qFormat/>
    <w:rsid w:val="004A5604"/>
    <w:pPr>
      <w:widowControl w:val="0"/>
      <w:suppressLineNumbers/>
      <w:spacing w:after="0" w:line="240" w:lineRule="auto"/>
      <w:textAlignment w:val="baseline"/>
    </w:pPr>
    <w:rPr>
      <w:rFonts w:ascii="Liberation Serif" w:eastAsia="NSimSun" w:hAnsi="Liberation Serif" w:cs="Arial"/>
      <w:kern w:val="2"/>
      <w:sz w:val="24"/>
      <w:szCs w:val="24"/>
      <w:lang w:eastAsia="zh-CN" w:bidi="hi-IN"/>
    </w:rPr>
  </w:style>
  <w:style w:type="paragraph" w:customStyle="1" w:styleId="Standard">
    <w:name w:val="Standard"/>
    <w:qFormat/>
    <w:rsid w:val="00742E12"/>
    <w:pPr>
      <w:widowControl w:val="0"/>
      <w:textAlignment w:val="baseline"/>
    </w:pPr>
    <w:rPr>
      <w:rFonts w:ascii="Liberation Serif" w:eastAsia="Segoe UI" w:hAnsi="Liberation Serif" w:cs="Tahoma"/>
      <w:color w:val="000000"/>
      <w:kern w:val="2"/>
      <w:sz w:val="24"/>
      <w:szCs w:val="24"/>
      <w:lang w:eastAsia="zh-CN" w:bidi="hi-IN"/>
    </w:rPr>
  </w:style>
  <w:style w:type="paragraph" w:customStyle="1" w:styleId="Textbody">
    <w:name w:val="Text body"/>
    <w:basedOn w:val="Standard"/>
    <w:qFormat/>
    <w:rsid w:val="00742E12"/>
    <w:pPr>
      <w:spacing w:after="140" w:line="276" w:lineRule="auto"/>
    </w:pPr>
  </w:style>
  <w:style w:type="paragraph" w:styleId="Tekstkomentarza">
    <w:name w:val="annotation text"/>
    <w:basedOn w:val="Normalny"/>
    <w:link w:val="TekstkomentarzaZnak"/>
    <w:uiPriority w:val="99"/>
    <w:semiHidden/>
    <w:unhideWhenUsed/>
    <w:qFormat/>
    <w:rsid w:val="00CB3C58"/>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CB3C58"/>
    <w:rPr>
      <w:b/>
      <w:bCs/>
    </w:rPr>
  </w:style>
  <w:style w:type="paragraph" w:customStyle="1" w:styleId="Stopka1">
    <w:name w:val="Stopka1"/>
    <w:basedOn w:val="Normalny"/>
    <w:link w:val="StopkaZnak"/>
    <w:uiPriority w:val="99"/>
    <w:semiHidden/>
    <w:unhideWhenUsed/>
    <w:qFormat/>
    <w:rsid w:val="00E66CE2"/>
    <w:pPr>
      <w:tabs>
        <w:tab w:val="center" w:pos="4536"/>
        <w:tab w:val="right" w:pos="9072"/>
      </w:tabs>
      <w:spacing w:after="0" w:line="240" w:lineRule="auto"/>
    </w:pPr>
  </w:style>
  <w:style w:type="paragraph" w:customStyle="1" w:styleId="Zawartoramki">
    <w:name w:val="Zawartość ramki"/>
    <w:basedOn w:val="Normalny"/>
    <w:qFormat/>
    <w:rsid w:val="00882139"/>
  </w:style>
  <w:style w:type="paragraph" w:customStyle="1" w:styleId="Default">
    <w:name w:val="Default"/>
    <w:qFormat/>
    <w:rsid w:val="00C56691"/>
    <w:pPr>
      <w:suppressAutoHyphens w:val="0"/>
    </w:pPr>
    <w:rPr>
      <w:rFonts w:ascii="Calibri" w:eastAsia="SimSun" w:hAnsi="Calibri" w:cs="Calibri"/>
      <w:color w:val="000000"/>
      <w:sz w:val="24"/>
      <w:szCs w:val="24"/>
      <w:lang w:eastAsia="pl-PL"/>
    </w:rPr>
  </w:style>
  <w:style w:type="paragraph" w:styleId="Stopka">
    <w:name w:val="footer"/>
    <w:basedOn w:val="Normalny"/>
    <w:link w:val="StopkaZnak1"/>
    <w:uiPriority w:val="99"/>
    <w:unhideWhenUsed/>
    <w:rsid w:val="006277F9"/>
    <w:pPr>
      <w:tabs>
        <w:tab w:val="center" w:pos="4536"/>
        <w:tab w:val="right" w:pos="9072"/>
      </w:tabs>
      <w:spacing w:after="0" w:line="240" w:lineRule="auto"/>
    </w:pPr>
  </w:style>
  <w:style w:type="table" w:styleId="Tabela-Siatka">
    <w:name w:val="Table Grid"/>
    <w:basedOn w:val="Standardowy"/>
    <w:uiPriority w:val="59"/>
    <w:rsid w:val="00E77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26</Pages>
  <Words>5807</Words>
  <Characters>34844</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Kubaszczyk</dc:creator>
  <dc:description/>
  <cp:lastModifiedBy>PC4</cp:lastModifiedBy>
  <cp:revision>36</cp:revision>
  <cp:lastPrinted>2026-02-04T07:07:00Z</cp:lastPrinted>
  <dcterms:created xsi:type="dcterms:W3CDTF">2026-02-04T20:56:00Z</dcterms:created>
  <dcterms:modified xsi:type="dcterms:W3CDTF">2026-03-12T14:12:00Z</dcterms:modified>
  <dc:language>pl-PL</dc:language>
</cp:coreProperties>
</file>